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rPr>
        <w:id w:val="98520258"/>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242"/>
          </w:tblGrid>
          <w:tr w:rsidR="00AD4E3E">
            <w:trPr>
              <w:trHeight w:val="2880"/>
              <w:jc w:val="center"/>
            </w:trPr>
            <w:tc>
              <w:tcPr>
                <w:tcW w:w="5000" w:type="pct"/>
              </w:tcPr>
              <w:p w:rsidR="00AD4E3E" w:rsidRDefault="00AD4E3E">
                <w:pPr>
                  <w:pStyle w:val="NoSpacing"/>
                  <w:jc w:val="center"/>
                  <w:rPr>
                    <w:rFonts w:asciiTheme="majorHAnsi" w:eastAsiaTheme="majorEastAsia" w:hAnsiTheme="majorHAnsi" w:cstheme="majorBidi"/>
                    <w:caps/>
                  </w:rPr>
                </w:pPr>
              </w:p>
            </w:tc>
          </w:tr>
          <w:tr w:rsidR="00AD4E3E">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D4E3E" w:rsidRDefault="00AD4E3E" w:rsidP="00AD4E3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e-Health Impact Questionnaire</w:t>
                    </w:r>
                  </w:p>
                </w:tc>
              </w:sdtContent>
            </w:sdt>
          </w:tr>
          <w:tr w:rsidR="00AD4E3E">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D4E3E" w:rsidRDefault="00AD4E3E" w:rsidP="00AD4E3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User guide</w:t>
                    </w:r>
                    <w:r w:rsidR="00F54A24">
                      <w:rPr>
                        <w:rFonts w:asciiTheme="majorHAnsi" w:eastAsiaTheme="majorEastAsia" w:hAnsiTheme="majorHAnsi" w:cstheme="majorBidi"/>
                        <w:sz w:val="44"/>
                        <w:szCs w:val="44"/>
                      </w:rPr>
                      <w:t xml:space="preserve"> Version 1.3</w:t>
                    </w:r>
                  </w:p>
                </w:tc>
              </w:sdtContent>
            </w:sdt>
          </w:tr>
          <w:tr w:rsidR="00AD4E3E" w:rsidTr="00AD4E3E">
            <w:trPr>
              <w:trHeight w:val="461"/>
              <w:jc w:val="center"/>
            </w:trPr>
            <w:tc>
              <w:tcPr>
                <w:tcW w:w="5000" w:type="pct"/>
                <w:vAlign w:val="center"/>
              </w:tcPr>
              <w:p w:rsidR="00AD4E3E" w:rsidRDefault="00AD4E3E">
                <w:pPr>
                  <w:pStyle w:val="NoSpacing"/>
                  <w:jc w:val="center"/>
                </w:pPr>
              </w:p>
            </w:tc>
          </w:tr>
          <w:tr w:rsidR="00AD4E3E">
            <w:trPr>
              <w:trHeight w:val="360"/>
              <w:jc w:val="center"/>
            </w:trPr>
            <w:tc>
              <w:tcPr>
                <w:tcW w:w="5000" w:type="pct"/>
                <w:vAlign w:val="center"/>
              </w:tc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p w:rsidR="00AD4E3E" w:rsidRDefault="00AD4E3E" w:rsidP="00AD4E3E">
                    <w:pPr>
                      <w:pStyle w:val="NoSpacing"/>
                      <w:jc w:val="center"/>
                      <w:rPr>
                        <w:b/>
                        <w:bCs/>
                      </w:rPr>
                    </w:pPr>
                    <w:r>
                      <w:rPr>
                        <w:b/>
                        <w:bCs/>
                      </w:rPr>
                      <w:t>Laura Kelly, Crispin Jenkinson, Sue Ziebland</w:t>
                    </w:r>
                  </w:p>
                </w:sdtContent>
              </w:sdt>
              <w:p w:rsidR="007E19C4" w:rsidRDefault="00F54A24" w:rsidP="00F54A24">
                <w:pPr>
                  <w:pStyle w:val="NoSpacing"/>
                  <w:jc w:val="center"/>
                  <w:rPr>
                    <w:b/>
                    <w:bCs/>
                  </w:rPr>
                </w:pPr>
                <w:r>
                  <w:rPr>
                    <w:b/>
                    <w:bCs/>
                  </w:rPr>
                  <w:t>09</w:t>
                </w:r>
                <w:r w:rsidR="00371063">
                  <w:rPr>
                    <w:b/>
                    <w:bCs/>
                  </w:rPr>
                  <w:t>.</w:t>
                </w:r>
                <w:r>
                  <w:rPr>
                    <w:b/>
                    <w:bCs/>
                  </w:rPr>
                  <w:t>11</w:t>
                </w:r>
                <w:r w:rsidR="00371063">
                  <w:rPr>
                    <w:b/>
                    <w:bCs/>
                  </w:rPr>
                  <w:t>.2015</w:t>
                </w:r>
              </w:p>
            </w:tc>
          </w:tr>
          <w:tr w:rsidR="00AD4E3E">
            <w:trPr>
              <w:trHeight w:val="360"/>
              <w:jc w:val="center"/>
            </w:trPr>
            <w:tc>
              <w:tcPr>
                <w:tcW w:w="5000" w:type="pct"/>
                <w:vAlign w:val="center"/>
              </w:tcPr>
              <w:p w:rsidR="00AD4E3E" w:rsidRDefault="00AD4E3E" w:rsidP="00820BCE">
                <w:pPr>
                  <w:pStyle w:val="NoSpacing"/>
                  <w:jc w:val="center"/>
                  <w:rPr>
                    <w:b/>
                    <w:bCs/>
                  </w:rPr>
                </w:pPr>
              </w:p>
            </w:tc>
          </w:tr>
        </w:tbl>
        <w:p w:rsidR="00AD4E3E" w:rsidRDefault="00AD4E3E"/>
        <w:p w:rsidR="00AD4E3E" w:rsidRDefault="00AD4E3E"/>
        <w:tbl>
          <w:tblPr>
            <w:tblpPr w:leftFromText="187" w:rightFromText="187" w:horzAnchor="margin" w:tblpXSpec="center" w:tblpYSpec="bottom"/>
            <w:tblW w:w="5000" w:type="pct"/>
            <w:tblLook w:val="04A0" w:firstRow="1" w:lastRow="0" w:firstColumn="1" w:lastColumn="0" w:noHBand="0" w:noVBand="1"/>
          </w:tblPr>
          <w:tblGrid>
            <w:gridCol w:w="9242"/>
          </w:tblGrid>
          <w:tr w:rsidR="00AD4E3E">
            <w:sdt>
              <w:sdtPr>
                <w:rPr>
                  <w:rFonts w:ascii="Arial" w:eastAsia="Times New Roman" w:hAnsi="Arial" w:cs="Arial"/>
                  <w:i/>
                  <w:color w:val="000000"/>
                  <w:sz w:val="20"/>
                  <w:szCs w:val="20"/>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AD4E3E" w:rsidRDefault="00AF1469" w:rsidP="0091788C">
                    <w:pPr>
                      <w:pStyle w:val="NoSpacing"/>
                    </w:pPr>
                    <w:r w:rsidRPr="00AF1469">
                      <w:rPr>
                        <w:rFonts w:ascii="Arial" w:eastAsia="Times New Roman" w:hAnsi="Arial" w:cs="Arial"/>
                        <w:i/>
                        <w:color w:val="000000"/>
                        <w:sz w:val="20"/>
                        <w:szCs w:val="20"/>
                      </w:rPr>
                      <w:t>© 2013, Health Services Research Unit, University of Oxford  For further information and use of final version of this questionnaire, please contact Laura Kelly (laura.kelly@</w:t>
                    </w:r>
                    <w:r w:rsidR="0091788C">
                      <w:rPr>
                        <w:rFonts w:ascii="Arial" w:eastAsia="Times New Roman" w:hAnsi="Arial" w:cs="Arial"/>
                        <w:i/>
                        <w:color w:val="000000"/>
                        <w:sz w:val="20"/>
                        <w:szCs w:val="20"/>
                      </w:rPr>
                      <w:t>dph</w:t>
                    </w:r>
                    <w:r w:rsidRPr="00AF1469">
                      <w:rPr>
                        <w:rFonts w:ascii="Arial" w:eastAsia="Times New Roman" w:hAnsi="Arial" w:cs="Arial"/>
                        <w:i/>
                        <w:color w:val="000000"/>
                        <w:sz w:val="20"/>
                        <w:szCs w:val="20"/>
                      </w:rPr>
                      <w:t>.ox.ac.uk) or Professor Crispin Jenkinson (</w:t>
                    </w:r>
                    <w:r w:rsidR="00E50E98">
                      <w:rPr>
                        <w:rFonts w:ascii="Arial" w:eastAsia="Times New Roman" w:hAnsi="Arial" w:cs="Arial"/>
                        <w:i/>
                        <w:color w:val="000000"/>
                        <w:sz w:val="20"/>
                        <w:szCs w:val="20"/>
                      </w:rPr>
                      <w:t xml:space="preserve">crispin.jenkinson@dph.ox.ac.uk) </w:t>
                    </w:r>
                  </w:p>
                </w:tc>
              </w:sdtContent>
            </w:sdt>
          </w:tr>
        </w:tbl>
        <w:p w:rsidR="00AD4E3E" w:rsidRDefault="00AD4E3E"/>
        <w:p w:rsidR="00AD4E3E" w:rsidRDefault="00AD4E3E">
          <w:r>
            <w:br w:type="page"/>
          </w:r>
        </w:p>
      </w:sdtContent>
    </w:sdt>
    <w:sdt>
      <w:sdtPr>
        <w:rPr>
          <w:rFonts w:asciiTheme="minorHAnsi" w:eastAsiaTheme="minorHAnsi" w:hAnsiTheme="minorHAnsi" w:cstheme="minorBidi"/>
          <w:b w:val="0"/>
          <w:bCs w:val="0"/>
          <w:sz w:val="22"/>
          <w:szCs w:val="22"/>
          <w:lang w:bidi="ar-SA"/>
        </w:rPr>
        <w:id w:val="98520396"/>
        <w:docPartObj>
          <w:docPartGallery w:val="Table of Contents"/>
          <w:docPartUnique/>
        </w:docPartObj>
      </w:sdtPr>
      <w:sdtEndPr>
        <w:rPr>
          <w:rFonts w:eastAsiaTheme="minorEastAsia"/>
        </w:rPr>
      </w:sdtEndPr>
      <w:sdtContent>
        <w:p w:rsidR="00544895" w:rsidRDefault="00544895">
          <w:pPr>
            <w:pStyle w:val="TOCHeading"/>
          </w:pPr>
          <w:r>
            <w:t>Contents</w:t>
          </w:r>
        </w:p>
        <w:p w:rsidR="005643BD" w:rsidRDefault="006F7FD8">
          <w:pPr>
            <w:pStyle w:val="TOC1"/>
            <w:tabs>
              <w:tab w:val="right" w:leader="dot" w:pos="9016"/>
            </w:tabs>
            <w:rPr>
              <w:noProof/>
            </w:rPr>
          </w:pPr>
          <w:r>
            <w:fldChar w:fldCharType="begin"/>
          </w:r>
          <w:r w:rsidR="00544895">
            <w:instrText xml:space="preserve"> TOC \o "1-3" \h \z \u </w:instrText>
          </w:r>
          <w:r>
            <w:fldChar w:fldCharType="separate"/>
          </w:r>
          <w:hyperlink w:anchor="_Toc434851941" w:history="1">
            <w:r w:rsidR="005643BD" w:rsidRPr="00FB6CA5">
              <w:rPr>
                <w:rStyle w:val="Hyperlink"/>
                <w:noProof/>
              </w:rPr>
              <w:t>Overview</w:t>
            </w:r>
            <w:r w:rsidR="005643BD">
              <w:rPr>
                <w:noProof/>
                <w:webHidden/>
              </w:rPr>
              <w:tab/>
            </w:r>
            <w:r w:rsidR="005643BD">
              <w:rPr>
                <w:noProof/>
                <w:webHidden/>
              </w:rPr>
              <w:fldChar w:fldCharType="begin"/>
            </w:r>
            <w:r w:rsidR="005643BD">
              <w:rPr>
                <w:noProof/>
                <w:webHidden/>
              </w:rPr>
              <w:instrText xml:space="preserve"> PAGEREF _Toc434851941 \h </w:instrText>
            </w:r>
            <w:r w:rsidR="005643BD">
              <w:rPr>
                <w:noProof/>
                <w:webHidden/>
              </w:rPr>
            </w:r>
            <w:r w:rsidR="005643BD">
              <w:rPr>
                <w:noProof/>
                <w:webHidden/>
              </w:rPr>
              <w:fldChar w:fldCharType="separate"/>
            </w:r>
            <w:r w:rsidR="005643BD">
              <w:rPr>
                <w:noProof/>
                <w:webHidden/>
              </w:rPr>
              <w:t>3</w:t>
            </w:r>
            <w:r w:rsidR="005643BD">
              <w:rPr>
                <w:noProof/>
                <w:webHidden/>
              </w:rPr>
              <w:fldChar w:fldCharType="end"/>
            </w:r>
          </w:hyperlink>
        </w:p>
        <w:p w:rsidR="005643BD" w:rsidRDefault="004E3B20">
          <w:pPr>
            <w:pStyle w:val="TOC1"/>
            <w:tabs>
              <w:tab w:val="right" w:leader="dot" w:pos="9016"/>
            </w:tabs>
            <w:rPr>
              <w:noProof/>
            </w:rPr>
          </w:pPr>
          <w:hyperlink w:anchor="_Toc434851942" w:history="1">
            <w:r w:rsidR="005643BD" w:rsidRPr="00FB6CA5">
              <w:rPr>
                <w:rStyle w:val="Hyperlink"/>
                <w:noProof/>
              </w:rPr>
              <w:t>Development of the eHIQ</w:t>
            </w:r>
            <w:r w:rsidR="005643BD">
              <w:rPr>
                <w:noProof/>
                <w:webHidden/>
              </w:rPr>
              <w:tab/>
            </w:r>
            <w:r w:rsidR="005643BD">
              <w:rPr>
                <w:noProof/>
                <w:webHidden/>
              </w:rPr>
              <w:fldChar w:fldCharType="begin"/>
            </w:r>
            <w:r w:rsidR="005643BD">
              <w:rPr>
                <w:noProof/>
                <w:webHidden/>
              </w:rPr>
              <w:instrText xml:space="preserve"> PAGEREF _Toc434851942 \h </w:instrText>
            </w:r>
            <w:r w:rsidR="005643BD">
              <w:rPr>
                <w:noProof/>
                <w:webHidden/>
              </w:rPr>
            </w:r>
            <w:r w:rsidR="005643BD">
              <w:rPr>
                <w:noProof/>
                <w:webHidden/>
              </w:rPr>
              <w:fldChar w:fldCharType="separate"/>
            </w:r>
            <w:r w:rsidR="005643BD">
              <w:rPr>
                <w:noProof/>
                <w:webHidden/>
              </w:rPr>
              <w:t>4</w:t>
            </w:r>
            <w:r w:rsidR="005643BD">
              <w:rPr>
                <w:noProof/>
                <w:webHidden/>
              </w:rPr>
              <w:fldChar w:fldCharType="end"/>
            </w:r>
          </w:hyperlink>
        </w:p>
        <w:p w:rsidR="005643BD" w:rsidRDefault="004E3B20">
          <w:pPr>
            <w:pStyle w:val="TOC2"/>
            <w:tabs>
              <w:tab w:val="right" w:leader="dot" w:pos="9016"/>
            </w:tabs>
            <w:rPr>
              <w:noProof/>
            </w:rPr>
          </w:pPr>
          <w:hyperlink w:anchor="_Toc434851943" w:history="1">
            <w:r w:rsidR="005643BD" w:rsidRPr="00FB6CA5">
              <w:rPr>
                <w:rStyle w:val="Hyperlink"/>
                <w:noProof/>
              </w:rPr>
              <w:t>eHIQ-Part 1</w:t>
            </w:r>
            <w:r w:rsidR="005643BD">
              <w:rPr>
                <w:noProof/>
                <w:webHidden/>
              </w:rPr>
              <w:tab/>
            </w:r>
            <w:r w:rsidR="005643BD">
              <w:rPr>
                <w:noProof/>
                <w:webHidden/>
              </w:rPr>
              <w:fldChar w:fldCharType="begin"/>
            </w:r>
            <w:r w:rsidR="005643BD">
              <w:rPr>
                <w:noProof/>
                <w:webHidden/>
              </w:rPr>
              <w:instrText xml:space="preserve"> PAGEREF _Toc434851943 \h </w:instrText>
            </w:r>
            <w:r w:rsidR="005643BD">
              <w:rPr>
                <w:noProof/>
                <w:webHidden/>
              </w:rPr>
            </w:r>
            <w:r w:rsidR="005643BD">
              <w:rPr>
                <w:noProof/>
                <w:webHidden/>
              </w:rPr>
              <w:fldChar w:fldCharType="separate"/>
            </w:r>
            <w:r w:rsidR="005643BD">
              <w:rPr>
                <w:noProof/>
                <w:webHidden/>
              </w:rPr>
              <w:t>6</w:t>
            </w:r>
            <w:r w:rsidR="005643BD">
              <w:rPr>
                <w:noProof/>
                <w:webHidden/>
              </w:rPr>
              <w:fldChar w:fldCharType="end"/>
            </w:r>
          </w:hyperlink>
        </w:p>
        <w:p w:rsidR="005643BD" w:rsidRDefault="004E3B20">
          <w:pPr>
            <w:pStyle w:val="TOC2"/>
            <w:tabs>
              <w:tab w:val="right" w:leader="dot" w:pos="9016"/>
            </w:tabs>
            <w:rPr>
              <w:noProof/>
            </w:rPr>
          </w:pPr>
          <w:hyperlink w:anchor="_Toc434851944" w:history="1">
            <w:r w:rsidR="005643BD" w:rsidRPr="00FB6CA5">
              <w:rPr>
                <w:rStyle w:val="Hyperlink"/>
                <w:noProof/>
              </w:rPr>
              <w:t>eHIQ-Part 2</w:t>
            </w:r>
            <w:r w:rsidR="005643BD">
              <w:rPr>
                <w:noProof/>
                <w:webHidden/>
              </w:rPr>
              <w:tab/>
            </w:r>
            <w:r w:rsidR="005643BD">
              <w:rPr>
                <w:noProof/>
                <w:webHidden/>
              </w:rPr>
              <w:fldChar w:fldCharType="begin"/>
            </w:r>
            <w:r w:rsidR="005643BD">
              <w:rPr>
                <w:noProof/>
                <w:webHidden/>
              </w:rPr>
              <w:instrText xml:space="preserve"> PAGEREF _Toc434851944 \h </w:instrText>
            </w:r>
            <w:r w:rsidR="005643BD">
              <w:rPr>
                <w:noProof/>
                <w:webHidden/>
              </w:rPr>
            </w:r>
            <w:r w:rsidR="005643BD">
              <w:rPr>
                <w:noProof/>
                <w:webHidden/>
              </w:rPr>
              <w:fldChar w:fldCharType="separate"/>
            </w:r>
            <w:r w:rsidR="005643BD">
              <w:rPr>
                <w:noProof/>
                <w:webHidden/>
              </w:rPr>
              <w:t>7</w:t>
            </w:r>
            <w:r w:rsidR="005643BD">
              <w:rPr>
                <w:noProof/>
                <w:webHidden/>
              </w:rPr>
              <w:fldChar w:fldCharType="end"/>
            </w:r>
          </w:hyperlink>
        </w:p>
        <w:p w:rsidR="005643BD" w:rsidRDefault="004E3B20">
          <w:pPr>
            <w:pStyle w:val="TOC1"/>
            <w:tabs>
              <w:tab w:val="right" w:leader="dot" w:pos="9016"/>
            </w:tabs>
            <w:rPr>
              <w:noProof/>
            </w:rPr>
          </w:pPr>
          <w:hyperlink w:anchor="_Toc434851945" w:history="1">
            <w:r w:rsidR="005643BD" w:rsidRPr="00FB6CA5">
              <w:rPr>
                <w:rStyle w:val="Hyperlink"/>
                <w:noProof/>
              </w:rPr>
              <w:t>Scoring of the eHIQ</w:t>
            </w:r>
            <w:r w:rsidR="005643BD">
              <w:rPr>
                <w:noProof/>
                <w:webHidden/>
              </w:rPr>
              <w:tab/>
            </w:r>
            <w:r w:rsidR="005643BD">
              <w:rPr>
                <w:noProof/>
                <w:webHidden/>
              </w:rPr>
              <w:fldChar w:fldCharType="begin"/>
            </w:r>
            <w:r w:rsidR="005643BD">
              <w:rPr>
                <w:noProof/>
                <w:webHidden/>
              </w:rPr>
              <w:instrText xml:space="preserve"> PAGEREF _Toc434851945 \h </w:instrText>
            </w:r>
            <w:r w:rsidR="005643BD">
              <w:rPr>
                <w:noProof/>
                <w:webHidden/>
              </w:rPr>
            </w:r>
            <w:r w:rsidR="005643BD">
              <w:rPr>
                <w:noProof/>
                <w:webHidden/>
              </w:rPr>
              <w:fldChar w:fldCharType="separate"/>
            </w:r>
            <w:r w:rsidR="005643BD">
              <w:rPr>
                <w:noProof/>
                <w:webHidden/>
              </w:rPr>
              <w:t>9</w:t>
            </w:r>
            <w:r w:rsidR="005643BD">
              <w:rPr>
                <w:noProof/>
                <w:webHidden/>
              </w:rPr>
              <w:fldChar w:fldCharType="end"/>
            </w:r>
          </w:hyperlink>
        </w:p>
        <w:p w:rsidR="005643BD" w:rsidRDefault="004E3B20">
          <w:pPr>
            <w:pStyle w:val="TOC1"/>
            <w:tabs>
              <w:tab w:val="right" w:leader="dot" w:pos="9016"/>
            </w:tabs>
            <w:rPr>
              <w:noProof/>
            </w:rPr>
          </w:pPr>
          <w:hyperlink w:anchor="_Toc434851946" w:history="1">
            <w:r w:rsidR="005643BD" w:rsidRPr="00FB6CA5">
              <w:rPr>
                <w:rStyle w:val="Hyperlink"/>
                <w:noProof/>
              </w:rPr>
              <w:t>Administration of the eHIQ</w:t>
            </w:r>
            <w:r w:rsidR="005643BD">
              <w:rPr>
                <w:noProof/>
                <w:webHidden/>
              </w:rPr>
              <w:tab/>
            </w:r>
            <w:r w:rsidR="005643BD">
              <w:rPr>
                <w:noProof/>
                <w:webHidden/>
              </w:rPr>
              <w:fldChar w:fldCharType="begin"/>
            </w:r>
            <w:r w:rsidR="005643BD">
              <w:rPr>
                <w:noProof/>
                <w:webHidden/>
              </w:rPr>
              <w:instrText xml:space="preserve"> PAGEREF _Toc434851946 \h </w:instrText>
            </w:r>
            <w:r w:rsidR="005643BD">
              <w:rPr>
                <w:noProof/>
                <w:webHidden/>
              </w:rPr>
            </w:r>
            <w:r w:rsidR="005643BD">
              <w:rPr>
                <w:noProof/>
                <w:webHidden/>
              </w:rPr>
              <w:fldChar w:fldCharType="separate"/>
            </w:r>
            <w:r w:rsidR="005643BD">
              <w:rPr>
                <w:noProof/>
                <w:webHidden/>
              </w:rPr>
              <w:t>12</w:t>
            </w:r>
            <w:r w:rsidR="005643BD">
              <w:rPr>
                <w:noProof/>
                <w:webHidden/>
              </w:rPr>
              <w:fldChar w:fldCharType="end"/>
            </w:r>
          </w:hyperlink>
        </w:p>
        <w:p w:rsidR="005643BD" w:rsidRDefault="004E3B20">
          <w:pPr>
            <w:pStyle w:val="TOC1"/>
            <w:tabs>
              <w:tab w:val="right" w:leader="dot" w:pos="9016"/>
            </w:tabs>
            <w:rPr>
              <w:noProof/>
            </w:rPr>
          </w:pPr>
          <w:hyperlink w:anchor="_Toc434851947" w:history="1">
            <w:r w:rsidR="005643BD" w:rsidRPr="00FB6CA5">
              <w:rPr>
                <w:rStyle w:val="Hyperlink"/>
                <w:noProof/>
              </w:rPr>
              <w:t>Appendix 1</w:t>
            </w:r>
            <w:r w:rsidR="005643BD">
              <w:rPr>
                <w:noProof/>
                <w:webHidden/>
              </w:rPr>
              <w:tab/>
            </w:r>
            <w:r w:rsidR="005643BD">
              <w:rPr>
                <w:noProof/>
                <w:webHidden/>
              </w:rPr>
              <w:fldChar w:fldCharType="begin"/>
            </w:r>
            <w:r w:rsidR="005643BD">
              <w:rPr>
                <w:noProof/>
                <w:webHidden/>
              </w:rPr>
              <w:instrText xml:space="preserve"> PAGEREF _Toc434851947 \h </w:instrText>
            </w:r>
            <w:r w:rsidR="005643BD">
              <w:rPr>
                <w:noProof/>
                <w:webHidden/>
              </w:rPr>
            </w:r>
            <w:r w:rsidR="005643BD">
              <w:rPr>
                <w:noProof/>
                <w:webHidden/>
              </w:rPr>
              <w:fldChar w:fldCharType="separate"/>
            </w:r>
            <w:r w:rsidR="005643BD">
              <w:rPr>
                <w:noProof/>
                <w:webHidden/>
              </w:rPr>
              <w:t>14</w:t>
            </w:r>
            <w:r w:rsidR="005643BD">
              <w:rPr>
                <w:noProof/>
                <w:webHidden/>
              </w:rPr>
              <w:fldChar w:fldCharType="end"/>
            </w:r>
          </w:hyperlink>
        </w:p>
        <w:p w:rsidR="005643BD" w:rsidRDefault="004E3B20">
          <w:pPr>
            <w:pStyle w:val="TOC1"/>
            <w:tabs>
              <w:tab w:val="right" w:leader="dot" w:pos="9016"/>
            </w:tabs>
            <w:rPr>
              <w:noProof/>
            </w:rPr>
          </w:pPr>
          <w:hyperlink w:anchor="_Toc434851948" w:history="1">
            <w:r w:rsidR="005643BD" w:rsidRPr="00FB6CA5">
              <w:rPr>
                <w:rStyle w:val="Hyperlink"/>
                <w:noProof/>
              </w:rPr>
              <w:t>Appendix 2</w:t>
            </w:r>
            <w:r w:rsidR="005643BD">
              <w:rPr>
                <w:noProof/>
                <w:webHidden/>
              </w:rPr>
              <w:tab/>
            </w:r>
            <w:r w:rsidR="005643BD">
              <w:rPr>
                <w:noProof/>
                <w:webHidden/>
              </w:rPr>
              <w:fldChar w:fldCharType="begin"/>
            </w:r>
            <w:r w:rsidR="005643BD">
              <w:rPr>
                <w:noProof/>
                <w:webHidden/>
              </w:rPr>
              <w:instrText xml:space="preserve"> PAGEREF _Toc434851948 \h </w:instrText>
            </w:r>
            <w:r w:rsidR="005643BD">
              <w:rPr>
                <w:noProof/>
                <w:webHidden/>
              </w:rPr>
            </w:r>
            <w:r w:rsidR="005643BD">
              <w:rPr>
                <w:noProof/>
                <w:webHidden/>
              </w:rPr>
              <w:fldChar w:fldCharType="separate"/>
            </w:r>
            <w:r w:rsidR="005643BD">
              <w:rPr>
                <w:noProof/>
                <w:webHidden/>
              </w:rPr>
              <w:t>21</w:t>
            </w:r>
            <w:r w:rsidR="005643BD">
              <w:rPr>
                <w:noProof/>
                <w:webHidden/>
              </w:rPr>
              <w:fldChar w:fldCharType="end"/>
            </w:r>
          </w:hyperlink>
        </w:p>
        <w:p w:rsidR="005643BD" w:rsidRDefault="004E3B20">
          <w:pPr>
            <w:pStyle w:val="TOC1"/>
            <w:tabs>
              <w:tab w:val="right" w:leader="dot" w:pos="9016"/>
            </w:tabs>
            <w:rPr>
              <w:noProof/>
            </w:rPr>
          </w:pPr>
          <w:hyperlink w:anchor="_Toc434851949" w:history="1">
            <w:r w:rsidR="005643BD" w:rsidRPr="00FB6CA5">
              <w:rPr>
                <w:rStyle w:val="Hyperlink"/>
                <w:noProof/>
              </w:rPr>
              <w:t>References</w:t>
            </w:r>
            <w:r w:rsidR="005643BD">
              <w:rPr>
                <w:noProof/>
                <w:webHidden/>
              </w:rPr>
              <w:tab/>
            </w:r>
            <w:r w:rsidR="005643BD">
              <w:rPr>
                <w:noProof/>
                <w:webHidden/>
              </w:rPr>
              <w:fldChar w:fldCharType="begin"/>
            </w:r>
            <w:r w:rsidR="005643BD">
              <w:rPr>
                <w:noProof/>
                <w:webHidden/>
              </w:rPr>
              <w:instrText xml:space="preserve"> PAGEREF _Toc434851949 \h </w:instrText>
            </w:r>
            <w:r w:rsidR="005643BD">
              <w:rPr>
                <w:noProof/>
                <w:webHidden/>
              </w:rPr>
            </w:r>
            <w:r w:rsidR="005643BD">
              <w:rPr>
                <w:noProof/>
                <w:webHidden/>
              </w:rPr>
              <w:fldChar w:fldCharType="separate"/>
            </w:r>
            <w:r w:rsidR="005643BD">
              <w:rPr>
                <w:noProof/>
                <w:webHidden/>
              </w:rPr>
              <w:t>29</w:t>
            </w:r>
            <w:r w:rsidR="005643BD">
              <w:rPr>
                <w:noProof/>
                <w:webHidden/>
              </w:rPr>
              <w:fldChar w:fldCharType="end"/>
            </w:r>
          </w:hyperlink>
        </w:p>
        <w:p w:rsidR="00544895" w:rsidRDefault="006F7FD8">
          <w:r>
            <w:fldChar w:fldCharType="end"/>
          </w:r>
        </w:p>
      </w:sdtContent>
    </w:sdt>
    <w:p w:rsidR="00AD4E3E" w:rsidRDefault="00AD4E3E" w:rsidP="00AD4E3E">
      <w:r>
        <w:br w:type="page"/>
      </w:r>
    </w:p>
    <w:p w:rsidR="0058776F" w:rsidRDefault="0058776F" w:rsidP="00544895">
      <w:pPr>
        <w:pStyle w:val="Heading1"/>
      </w:pPr>
      <w:bookmarkStart w:id="0" w:name="_Toc434851941"/>
      <w:r>
        <w:lastRenderedPageBreak/>
        <w:t>Overview</w:t>
      </w:r>
      <w:bookmarkEnd w:id="0"/>
    </w:p>
    <w:p w:rsidR="00544895" w:rsidRPr="00544895" w:rsidRDefault="00544895" w:rsidP="00544895"/>
    <w:p w:rsidR="009367D4" w:rsidRDefault="009367D4" w:rsidP="00EE1D4A">
      <w:pPr>
        <w:rPr>
          <w:rFonts w:cs="Arial"/>
        </w:rPr>
      </w:pPr>
      <w:r>
        <w:t xml:space="preserve">This guide has been developed in order to give users basic information on how to use the eHealth Impact Questionnaire </w:t>
      </w:r>
      <w:r w:rsidR="00753FF2">
        <w:rPr>
          <w:rFonts w:cs="Arial"/>
        </w:rPr>
        <w:t>(the eHIQ)</w:t>
      </w:r>
      <w:r>
        <w:rPr>
          <w:rFonts w:cs="Arial"/>
        </w:rPr>
        <w:t xml:space="preserve">. An overview is given of the eHIQ development, followed by a description of the eHIQ domains and item content. Guidelines relating to the scoring and administration </w:t>
      </w:r>
      <w:r w:rsidR="003250E9">
        <w:rPr>
          <w:rFonts w:cs="Arial"/>
        </w:rPr>
        <w:t xml:space="preserve">of </w:t>
      </w:r>
      <w:r>
        <w:rPr>
          <w:rFonts w:cs="Arial"/>
        </w:rPr>
        <w:t xml:space="preserve">the </w:t>
      </w:r>
      <w:r w:rsidR="00921E71">
        <w:rPr>
          <w:rFonts w:cs="Arial"/>
        </w:rPr>
        <w:t>instrument are</w:t>
      </w:r>
      <w:r>
        <w:rPr>
          <w:rFonts w:cs="Arial"/>
        </w:rPr>
        <w:t xml:space="preserve"> also provided. All questionnaire items and recommended layout are included in the appendix. </w:t>
      </w:r>
    </w:p>
    <w:p w:rsidR="00EE1D4A" w:rsidRDefault="009367D4" w:rsidP="00EE1D4A">
      <w:pPr>
        <w:rPr>
          <w:rFonts w:cs="Arial"/>
        </w:rPr>
      </w:pPr>
      <w:r>
        <w:rPr>
          <w:rFonts w:cs="Arial"/>
        </w:rPr>
        <w:t>The eHIQ</w:t>
      </w:r>
      <w:r w:rsidR="00753FF2">
        <w:rPr>
          <w:rFonts w:cs="Arial"/>
        </w:rPr>
        <w:t xml:space="preserve"> </w:t>
      </w:r>
      <w:r w:rsidR="00734124" w:rsidRPr="00544895">
        <w:rPr>
          <w:rFonts w:cs="Arial"/>
        </w:rPr>
        <w:t>assess</w:t>
      </w:r>
      <w:r w:rsidR="00753FF2">
        <w:rPr>
          <w:rFonts w:cs="Arial"/>
        </w:rPr>
        <w:t>es</w:t>
      </w:r>
      <w:r w:rsidR="00734124" w:rsidRPr="00544895">
        <w:rPr>
          <w:rFonts w:cs="Arial"/>
        </w:rPr>
        <w:t xml:space="preserve"> the impact of </w:t>
      </w:r>
      <w:r w:rsidR="00820BCE">
        <w:rPr>
          <w:rFonts w:cs="Arial"/>
        </w:rPr>
        <w:t>using</w:t>
      </w:r>
      <w:r w:rsidR="00F072FD">
        <w:rPr>
          <w:rFonts w:cs="Arial"/>
        </w:rPr>
        <w:t xml:space="preserve"> health-related website</w:t>
      </w:r>
      <w:r w:rsidR="00820BCE">
        <w:rPr>
          <w:rFonts w:cs="Arial"/>
        </w:rPr>
        <w:t>s</w:t>
      </w:r>
      <w:r w:rsidR="00734124" w:rsidRPr="00544895">
        <w:rPr>
          <w:rFonts w:cs="Arial"/>
        </w:rPr>
        <w:t xml:space="preserve">. The questionnaire consists of two independently administered and scored </w:t>
      </w:r>
      <w:r w:rsidR="00EE1D4A">
        <w:rPr>
          <w:rFonts w:cs="Arial"/>
        </w:rPr>
        <w:t>parts</w:t>
      </w:r>
      <w:r w:rsidR="00734124" w:rsidRPr="00544895">
        <w:rPr>
          <w:rFonts w:cs="Arial"/>
        </w:rPr>
        <w:t xml:space="preserve"> (eHIQ-Part 1 and eHIQ-Part 2).  The eH</w:t>
      </w:r>
      <w:r w:rsidR="00EE1D4A">
        <w:rPr>
          <w:rFonts w:cs="Arial"/>
        </w:rPr>
        <w:t xml:space="preserve">IQ-Part 1 consists of </w:t>
      </w:r>
      <w:r w:rsidR="00B655E1">
        <w:rPr>
          <w:rFonts w:cs="Arial"/>
        </w:rPr>
        <w:t xml:space="preserve">11 </w:t>
      </w:r>
      <w:r w:rsidR="00B0487C">
        <w:rPr>
          <w:rFonts w:cs="Arial"/>
        </w:rPr>
        <w:t>items</w:t>
      </w:r>
      <w:r w:rsidR="00734124" w:rsidRPr="00544895">
        <w:rPr>
          <w:rFonts w:cs="Arial"/>
        </w:rPr>
        <w:t xml:space="preserve"> ask</w:t>
      </w:r>
      <w:r w:rsidR="00EE1D4A">
        <w:rPr>
          <w:rFonts w:cs="Arial"/>
        </w:rPr>
        <w:t>ing</w:t>
      </w:r>
      <w:r w:rsidR="00734124" w:rsidRPr="00544895">
        <w:rPr>
          <w:rFonts w:cs="Arial"/>
        </w:rPr>
        <w:t xml:space="preserve"> about a </w:t>
      </w:r>
      <w:r w:rsidR="00690443" w:rsidRPr="00544895">
        <w:rPr>
          <w:rFonts w:cs="Arial"/>
        </w:rPr>
        <w:t>person’s</w:t>
      </w:r>
      <w:r w:rsidR="00734124" w:rsidRPr="00544895">
        <w:rPr>
          <w:rFonts w:cs="Arial"/>
        </w:rPr>
        <w:t xml:space="preserve"> general attitudes towards health-related websites. The eHIQ-Part 2</w:t>
      </w:r>
      <w:r w:rsidR="004845E6">
        <w:rPr>
          <w:rFonts w:cs="Arial"/>
        </w:rPr>
        <w:t xml:space="preserve"> </w:t>
      </w:r>
      <w:r w:rsidR="00690443" w:rsidRPr="00544895">
        <w:rPr>
          <w:rFonts w:cs="Arial"/>
        </w:rPr>
        <w:t xml:space="preserve">consists of </w:t>
      </w:r>
      <w:r w:rsidR="00820BCE">
        <w:rPr>
          <w:rFonts w:cs="Arial"/>
        </w:rPr>
        <w:t>26</w:t>
      </w:r>
      <w:r w:rsidR="00B655E1">
        <w:rPr>
          <w:rFonts w:cs="Arial"/>
        </w:rPr>
        <w:t xml:space="preserve"> </w:t>
      </w:r>
      <w:r w:rsidR="00B0487C">
        <w:rPr>
          <w:rFonts w:cs="Arial"/>
        </w:rPr>
        <w:t>items</w:t>
      </w:r>
      <w:r w:rsidR="00690443" w:rsidRPr="00544895">
        <w:rPr>
          <w:rFonts w:cs="Arial"/>
        </w:rPr>
        <w:t xml:space="preserve"> ask</w:t>
      </w:r>
      <w:r w:rsidR="00CC1510">
        <w:rPr>
          <w:rFonts w:cs="Arial"/>
        </w:rPr>
        <w:t>ing</w:t>
      </w:r>
      <w:r w:rsidR="00B0487C">
        <w:rPr>
          <w:rFonts w:cs="Arial"/>
        </w:rPr>
        <w:t xml:space="preserve"> about a person’s views regarding</w:t>
      </w:r>
      <w:r w:rsidR="00CC1510">
        <w:rPr>
          <w:rFonts w:cs="Arial"/>
        </w:rPr>
        <w:t xml:space="preserve"> a specific</w:t>
      </w:r>
      <w:r w:rsidR="00690443" w:rsidRPr="00544895">
        <w:rPr>
          <w:rFonts w:cs="Arial"/>
        </w:rPr>
        <w:t xml:space="preserve"> health-related website</w:t>
      </w:r>
      <w:r w:rsidR="00CC1510">
        <w:rPr>
          <w:rFonts w:cs="Arial"/>
        </w:rPr>
        <w:t>.</w:t>
      </w:r>
      <w:r w:rsidR="00690443" w:rsidRPr="00544895">
        <w:rPr>
          <w:rFonts w:cs="Arial"/>
        </w:rPr>
        <w:t xml:space="preserve"> Both parts of the questionnaire have</w:t>
      </w:r>
      <w:r w:rsidR="00EE1D4A">
        <w:rPr>
          <w:rFonts w:cs="Arial"/>
        </w:rPr>
        <w:t xml:space="preserve"> a five point response category for all items</w:t>
      </w:r>
      <w:r w:rsidR="00690443" w:rsidRPr="00544895">
        <w:rPr>
          <w:rFonts w:cs="Arial"/>
        </w:rPr>
        <w:t xml:space="preserve"> ranging from </w:t>
      </w:r>
      <w:r w:rsidR="00CC1510">
        <w:rPr>
          <w:rFonts w:cs="Arial"/>
        </w:rPr>
        <w:t>‘</w:t>
      </w:r>
      <w:r w:rsidR="00690443" w:rsidRPr="00544895">
        <w:rPr>
          <w:rFonts w:cs="Arial"/>
        </w:rPr>
        <w:t>Strongly disagree to Strongly agree</w:t>
      </w:r>
      <w:r w:rsidR="00CC1510">
        <w:rPr>
          <w:rFonts w:cs="Arial"/>
        </w:rPr>
        <w:t>’</w:t>
      </w:r>
      <w:r w:rsidR="00EE1D4A">
        <w:rPr>
          <w:rFonts w:cs="Arial"/>
        </w:rPr>
        <w:t xml:space="preserve">. </w:t>
      </w:r>
    </w:p>
    <w:p w:rsidR="00EE1D4A" w:rsidRDefault="00B0487C" w:rsidP="00EE1D4A">
      <w:r>
        <w:rPr>
          <w:rFonts w:cs="Arial"/>
        </w:rPr>
        <w:t>Raw s</w:t>
      </w:r>
      <w:r w:rsidR="00EE1D4A">
        <w:rPr>
          <w:rFonts w:cs="Arial"/>
        </w:rPr>
        <w:t xml:space="preserve">cores </w:t>
      </w:r>
      <w:r w:rsidR="00690443" w:rsidRPr="00544895">
        <w:rPr>
          <w:rFonts w:cs="Arial"/>
        </w:rPr>
        <w:t>can b</w:t>
      </w:r>
      <w:r w:rsidR="00CC1510">
        <w:rPr>
          <w:rFonts w:cs="Arial"/>
        </w:rPr>
        <w:t>e</w:t>
      </w:r>
      <w:r>
        <w:rPr>
          <w:rFonts w:cs="Arial"/>
        </w:rPr>
        <w:t xml:space="preserve"> calculated using a simple scoring algorithm for all subscales. Raw scores are transformed </w:t>
      </w:r>
      <w:r w:rsidR="00CC1510">
        <w:rPr>
          <w:rFonts w:cs="Arial"/>
        </w:rPr>
        <w:t xml:space="preserve">to a 0-100 metric, </w:t>
      </w:r>
      <w:r w:rsidR="00EE1D4A">
        <w:t>where 0=low</w:t>
      </w:r>
      <w:r w:rsidR="00820BCE">
        <w:t xml:space="preserve">est possible </w:t>
      </w:r>
      <w:r w:rsidR="00E0609E">
        <w:t xml:space="preserve">negative </w:t>
      </w:r>
      <w:r w:rsidR="00820BCE">
        <w:t xml:space="preserve">value and </w:t>
      </w:r>
      <w:r w:rsidR="00EE1D4A" w:rsidRPr="004F3D53">
        <w:t>100</w:t>
      </w:r>
      <w:r w:rsidR="00EE1D4A">
        <w:t>=high</w:t>
      </w:r>
      <w:r w:rsidR="00820BCE">
        <w:t>est possible</w:t>
      </w:r>
      <w:r w:rsidR="00E0609E">
        <w:t xml:space="preserve"> positive</w:t>
      </w:r>
      <w:r w:rsidR="00820BCE">
        <w:t xml:space="preserve"> value for each respective subscale</w:t>
      </w:r>
      <w:r w:rsidR="00EE1D4A">
        <w:t xml:space="preserve">. </w:t>
      </w:r>
      <w:r w:rsidR="002C01A3">
        <w:t xml:space="preserve">The eHIQ is a self-complete questionnaire which is designed to be administered electronically. </w:t>
      </w:r>
    </w:p>
    <w:p w:rsidR="00373285" w:rsidRDefault="00373285">
      <w:pPr>
        <w:rPr>
          <w:rFonts w:asciiTheme="majorHAnsi" w:eastAsiaTheme="majorEastAsia" w:hAnsiTheme="majorHAnsi" w:cstheme="majorBidi"/>
          <w:b/>
          <w:bCs/>
          <w:color w:val="365F91" w:themeColor="accent1" w:themeShade="BF"/>
          <w:sz w:val="28"/>
          <w:szCs w:val="28"/>
        </w:rPr>
      </w:pPr>
      <w:r>
        <w:br w:type="page"/>
      </w:r>
    </w:p>
    <w:p w:rsidR="0058776F" w:rsidRDefault="0058776F" w:rsidP="00544895">
      <w:pPr>
        <w:pStyle w:val="Heading1"/>
      </w:pPr>
      <w:bookmarkStart w:id="1" w:name="_Toc434851942"/>
      <w:r>
        <w:lastRenderedPageBreak/>
        <w:t>Development of the eHIQ</w:t>
      </w:r>
      <w:bookmarkEnd w:id="1"/>
    </w:p>
    <w:p w:rsidR="00544895" w:rsidRPr="00544895" w:rsidRDefault="00544895" w:rsidP="00544895"/>
    <w:p w:rsidR="00CC1510" w:rsidRPr="00CC1510" w:rsidRDefault="00CC1510" w:rsidP="004A4825">
      <w:pPr>
        <w:rPr>
          <w:rFonts w:cs="Calibri"/>
        </w:rPr>
      </w:pPr>
      <w:r>
        <w:rPr>
          <w:rFonts w:cs="Calibri"/>
        </w:rPr>
        <w:t>The eHIQ was developed using</w:t>
      </w:r>
      <w:r w:rsidR="00577C62">
        <w:rPr>
          <w:rFonts w:cs="Calibri"/>
        </w:rPr>
        <w:t xml:space="preserve"> a</w:t>
      </w:r>
      <w:r>
        <w:rPr>
          <w:rFonts w:cs="Calibri"/>
        </w:rPr>
        <w:t xml:space="preserve"> </w:t>
      </w:r>
      <w:r w:rsidR="00F92C3E">
        <w:rPr>
          <w:rFonts w:cs="Calibri"/>
        </w:rPr>
        <w:t>five</w:t>
      </w:r>
      <w:r>
        <w:rPr>
          <w:rFonts w:cs="Calibri"/>
        </w:rPr>
        <w:t xml:space="preserve"> stage</w:t>
      </w:r>
      <w:r w:rsidR="00683589">
        <w:rPr>
          <w:rFonts w:cs="Calibri"/>
        </w:rPr>
        <w:t xml:space="preserve"> process</w:t>
      </w:r>
      <w:r>
        <w:rPr>
          <w:rFonts w:cs="Calibri"/>
        </w:rPr>
        <w:t xml:space="preserve"> as outlined below.</w:t>
      </w:r>
    </w:p>
    <w:p w:rsidR="004A4825" w:rsidRPr="00AE63FD" w:rsidRDefault="004A4825" w:rsidP="004A4825">
      <w:pPr>
        <w:rPr>
          <w:rFonts w:cs="Calibri"/>
          <w:i/>
        </w:rPr>
      </w:pPr>
      <w:r>
        <w:rPr>
          <w:rFonts w:cs="Calibri"/>
          <w:i/>
        </w:rPr>
        <w:t>Stage 1</w:t>
      </w:r>
      <w:r w:rsidR="00F90827">
        <w:rPr>
          <w:rFonts w:cs="Calibri"/>
          <w:i/>
        </w:rPr>
        <w:t xml:space="preserve">- </w:t>
      </w:r>
      <w:r w:rsidR="00373285">
        <w:rPr>
          <w:rFonts w:cs="Calibri"/>
          <w:i/>
        </w:rPr>
        <w:t>I</w:t>
      </w:r>
      <w:r w:rsidR="00F90827">
        <w:rPr>
          <w:rFonts w:cs="Calibri"/>
          <w:i/>
        </w:rPr>
        <w:t>tem generation</w:t>
      </w:r>
    </w:p>
    <w:p w:rsidR="004A4825" w:rsidRDefault="004A4825" w:rsidP="004A4825">
      <w:pPr>
        <w:rPr>
          <w:rFonts w:cs="Calibri"/>
        </w:rPr>
      </w:pPr>
      <w:r>
        <w:rPr>
          <w:rFonts w:cs="Calibri"/>
        </w:rPr>
        <w:t>Items were informed through a review of relevant literature</w:t>
      </w:r>
      <w:r w:rsidR="00F072FD">
        <w:rPr>
          <w:rFonts w:cs="Calibri"/>
        </w:rPr>
        <w:t xml:space="preserve"> </w:t>
      </w:r>
      <w:r w:rsidR="006F7FD8">
        <w:rPr>
          <w:rFonts w:cs="Calibri"/>
        </w:rPr>
        <w:fldChar w:fldCharType="begin"/>
      </w:r>
      <w:r w:rsidR="00577C62">
        <w:rPr>
          <w:rFonts w:cs="Calibri"/>
        </w:rPr>
        <w:instrText xml:space="preserve"> ADDIN EN.CITE &lt;EndNote&gt;&lt;Cite&gt;&lt;Author&gt;Ziebland&lt;/Author&gt;&lt;Year&gt;2012&lt;/Year&gt;&lt;RecNum&gt;111&lt;/RecNum&gt;&lt;DisplayText&gt;[1]&lt;/DisplayText&gt;&lt;record&gt;&lt;rec-number&gt;111&lt;/rec-number&gt;&lt;foreign-keys&gt;&lt;key app="EN" db-id="d0f9x9pdrtspx7e5ep1pvpdcdx2trrv0xept"&gt;111&lt;/key&gt;&lt;/foreign-keys&gt;&lt;ref-type name="Journal Article"&gt;17&lt;/ref-type&gt;&lt;contributors&gt;&lt;authors&gt;&lt;author&gt;Ziebland, S&lt;/author&gt;&lt;author&gt;Wyke, Sally&lt;/author&gt;&lt;/authors&gt;&lt;/contributors&gt;&lt;titles&gt;&lt;title&gt;Health and illness in a connected world:  how might seeing and sharing experiences on the internet affect people’s health? &lt;/title&gt;&lt;secondary-title&gt;The Milbank Quarterly&lt;/secondary-title&gt;&lt;/titles&gt;&lt;periodical&gt;&lt;full-title&gt;The Milbank Quarterly&lt;/full-title&gt;&lt;/periodical&gt;&lt;pages&gt;219-49&lt;/pages&gt;&lt;volume&gt;90&lt;/volume&gt;&lt;number&gt;2&lt;/number&gt;&lt;dates&gt;&lt;year&gt;2012&lt;/year&gt;&lt;/dates&gt;&lt;urls&gt;&lt;/urls&gt;&lt;/record&gt;&lt;/Cite&gt;&lt;/EndNote&gt;</w:instrText>
      </w:r>
      <w:r w:rsidR="006F7FD8">
        <w:rPr>
          <w:rFonts w:cs="Calibri"/>
        </w:rPr>
        <w:fldChar w:fldCharType="separate"/>
      </w:r>
      <w:r w:rsidR="00577C62">
        <w:rPr>
          <w:rFonts w:cs="Calibri"/>
          <w:noProof/>
        </w:rPr>
        <w:t>[</w:t>
      </w:r>
      <w:hyperlink w:anchor="_ENREF_1" w:tooltip="Ziebland, 2012 #111" w:history="1">
        <w:r w:rsidR="005D024A">
          <w:rPr>
            <w:rFonts w:cs="Calibri"/>
            <w:noProof/>
          </w:rPr>
          <w:t>1</w:t>
        </w:r>
      </w:hyperlink>
      <w:r w:rsidR="00577C62">
        <w:rPr>
          <w:rFonts w:cs="Calibri"/>
          <w:noProof/>
        </w:rPr>
        <w:t>]</w:t>
      </w:r>
      <w:r w:rsidR="006F7FD8">
        <w:rPr>
          <w:rFonts w:cs="Calibri"/>
        </w:rPr>
        <w:fldChar w:fldCharType="end"/>
      </w:r>
      <w:r>
        <w:rPr>
          <w:rFonts w:cs="Calibri"/>
        </w:rPr>
        <w:t xml:space="preserve"> and secondary qualitative analysis of 99 narrative interviews</w:t>
      </w:r>
      <w:r w:rsidR="00577C62">
        <w:rPr>
          <w:rFonts w:cs="Calibri"/>
        </w:rPr>
        <w:t xml:space="preserve"> from the </w:t>
      </w:r>
      <w:r w:rsidR="00577C62">
        <w:rPr>
          <w:rFonts w:cs="Arial"/>
          <w:noProof/>
        </w:rPr>
        <w:t>Oxford</w:t>
      </w:r>
      <w:r w:rsidR="00577C62">
        <w:t xml:space="preserve"> Health Experiences Research Group archive</w:t>
      </w:r>
      <w:r w:rsidR="00753FF2">
        <w:t xml:space="preserve">. </w:t>
      </w:r>
      <w:r w:rsidR="002C01A3">
        <w:t>I</w:t>
      </w:r>
      <w:r w:rsidR="00753FF2">
        <w:t xml:space="preserve">nterviews </w:t>
      </w:r>
      <w:r>
        <w:rPr>
          <w:rFonts w:cs="Calibri"/>
        </w:rPr>
        <w:t>relat</w:t>
      </w:r>
      <w:r w:rsidR="00753FF2">
        <w:rPr>
          <w:rFonts w:cs="Calibri"/>
        </w:rPr>
        <w:t>ed</w:t>
      </w:r>
      <w:r>
        <w:rPr>
          <w:rFonts w:cs="Calibri"/>
        </w:rPr>
        <w:t xml:space="preserve"> to patient and carer experiences of health</w:t>
      </w:r>
      <w:r w:rsidR="00753FF2">
        <w:rPr>
          <w:rFonts w:cs="Calibri"/>
        </w:rPr>
        <w:t xml:space="preserve"> </w:t>
      </w:r>
      <w:r w:rsidR="00C67818">
        <w:rPr>
          <w:rFonts w:cs="Calibri"/>
        </w:rPr>
        <w:t>and represented</w:t>
      </w:r>
      <w:r w:rsidR="000D2521" w:rsidRPr="000D2521">
        <w:rPr>
          <w:rFonts w:cs="Calibri"/>
        </w:rPr>
        <w:t xml:space="preserve"> a range of </w:t>
      </w:r>
      <w:r w:rsidR="00C67818">
        <w:rPr>
          <w:rFonts w:cs="Calibri"/>
        </w:rPr>
        <w:t>health conditions</w:t>
      </w:r>
      <w:r w:rsidR="00753FF2">
        <w:rPr>
          <w:rFonts w:cs="Calibri"/>
        </w:rPr>
        <w:t>.</w:t>
      </w:r>
      <w:r w:rsidR="000D2521" w:rsidRPr="000D2521">
        <w:rPr>
          <w:rFonts w:cs="Calibri"/>
        </w:rPr>
        <w:t xml:space="preserve"> </w:t>
      </w:r>
      <w:r w:rsidR="007F0C5F">
        <w:rPr>
          <w:rFonts w:cs="Calibri"/>
        </w:rPr>
        <w:t>Five themes were found to be applicable to the impact of using health-related websites: 1) Information, 2) Feeling supported, 3) Relationships with others, 4) Experiencing health services and; 5) Affecting behaviours. Statements</w:t>
      </w:r>
      <w:r w:rsidR="005A34F2">
        <w:rPr>
          <w:rFonts w:cs="Calibri"/>
        </w:rPr>
        <w:t xml:space="preserve">, </w:t>
      </w:r>
      <w:r w:rsidR="005A34F2" w:rsidRPr="005A34F2">
        <w:rPr>
          <w:rFonts w:cs="Calibri"/>
        </w:rPr>
        <w:t>in the form of verbatim quotes</w:t>
      </w:r>
      <w:r w:rsidR="005A34F2">
        <w:rPr>
          <w:rFonts w:cs="Calibri"/>
        </w:rPr>
        <w:t>, representing</w:t>
      </w:r>
      <w:r w:rsidR="007F0C5F">
        <w:rPr>
          <w:rFonts w:cs="Calibri"/>
        </w:rPr>
        <w:t xml:space="preserve"> identified themes were</w:t>
      </w:r>
      <w:r>
        <w:rPr>
          <w:rFonts w:cs="Calibri"/>
        </w:rPr>
        <w:t xml:space="preserve"> re-cast as questionnaire items and shown</w:t>
      </w:r>
      <w:r w:rsidR="000D2521">
        <w:rPr>
          <w:rFonts w:cs="Calibri"/>
        </w:rPr>
        <w:t xml:space="preserve"> for review to an expert panel consisting of six clinicians and academics with interests in the field of e-health.</w:t>
      </w:r>
    </w:p>
    <w:p w:rsidR="004A4825" w:rsidRPr="00373285" w:rsidRDefault="004A4825" w:rsidP="004A4825">
      <w:pPr>
        <w:rPr>
          <w:rFonts w:cs="Calibri"/>
          <w:i/>
        </w:rPr>
      </w:pPr>
      <w:r w:rsidRPr="00373285">
        <w:rPr>
          <w:rFonts w:cs="Calibri"/>
          <w:i/>
        </w:rPr>
        <w:t>Stage 2</w:t>
      </w:r>
      <w:r w:rsidR="00F90827" w:rsidRPr="00373285">
        <w:rPr>
          <w:rFonts w:cs="Calibri"/>
          <w:i/>
        </w:rPr>
        <w:t xml:space="preserve">- </w:t>
      </w:r>
      <w:r w:rsidR="00373285">
        <w:rPr>
          <w:rFonts w:cs="Calibri"/>
          <w:i/>
        </w:rPr>
        <w:t>Cognitive de-brief interviews</w:t>
      </w:r>
    </w:p>
    <w:p w:rsidR="00577C62" w:rsidRDefault="004A4825" w:rsidP="004A4825">
      <w:pPr>
        <w:rPr>
          <w:rFonts w:cs="Calibri"/>
        </w:rPr>
      </w:pPr>
      <w:r>
        <w:rPr>
          <w:rFonts w:cs="Calibri"/>
        </w:rPr>
        <w:t xml:space="preserve">Cognitive debrief interviews (n=21) were used to assess items for face and content validity. </w:t>
      </w:r>
      <w:r w:rsidR="00373285" w:rsidRPr="00FD2FFB">
        <w:t xml:space="preserve">Cognitive interviewing is a </w:t>
      </w:r>
      <w:r w:rsidR="00373285">
        <w:t xml:space="preserve">qualitative </w:t>
      </w:r>
      <w:r w:rsidR="00373285" w:rsidRPr="00FD2FFB">
        <w:t xml:space="preserve">method </w:t>
      </w:r>
      <w:r w:rsidR="00373285">
        <w:t>used find</w:t>
      </w:r>
      <w:r w:rsidR="00373285" w:rsidRPr="00FD2FFB">
        <w:t xml:space="preserve"> </w:t>
      </w:r>
      <w:r w:rsidR="00373285">
        <w:t xml:space="preserve">to </w:t>
      </w:r>
      <w:r w:rsidR="00373285" w:rsidRPr="00FD2FFB">
        <w:t xml:space="preserve">out how respondents understand and answer structured questions </w:t>
      </w:r>
      <w:r w:rsidR="00373285">
        <w:t>in order</w:t>
      </w:r>
      <w:r w:rsidR="00373285" w:rsidRPr="00FD2FFB">
        <w:t xml:space="preserve"> to improve the validity and acceptability of items</w:t>
      </w:r>
      <w:r w:rsidR="00F072FD">
        <w:t xml:space="preserve"> </w:t>
      </w:r>
      <w:r w:rsidR="006F7FD8">
        <w:fldChar w:fldCharType="begin"/>
      </w:r>
      <w:r w:rsidR="007757E9">
        <w:instrText xml:space="preserve"> ADDIN EN.CITE &lt;EndNote&gt;&lt;Cite&gt;&lt;Author&gt;Willis&lt;/Author&gt;&lt;Year&gt;2005&lt;/Year&gt;&lt;RecNum&gt;72&lt;/RecNum&gt;&lt;DisplayText&gt;[2, 3]&lt;/DisplayText&gt;&lt;record&gt;&lt;rec-number&gt;72&lt;/rec-number&gt;&lt;foreign-keys&gt;&lt;key app="EN" db-id="d0f9x9pdrtspx7e5ep1pvpdcdx2trrv0xept"&gt;72&lt;/key&gt;&lt;key app="ENWeb" db-id="TPjMPQrtqgYAAAq@GM4"&gt;65&lt;/key&gt;&lt;/foreign-keys&gt;&lt;ref-type name="Book"&gt;6&lt;/ref-type&gt;&lt;contributors&gt;&lt;authors&gt;&lt;author&gt;Willis, G.B.&lt;/author&gt;&lt;/authors&gt;&lt;/contributors&gt;&lt;titles&gt;&lt;title&gt;Cognitive interviewing: a tool for improving questionnaire design&lt;/title&gt;&lt;/titles&gt;&lt;dates&gt;&lt;year&gt;2005&lt;/year&gt;&lt;/dates&gt;&lt;pub-location&gt;London&lt;/pub-location&gt;&lt;publisher&gt;Sage Publications&lt;/publisher&gt;&lt;urls&gt;&lt;/urls&gt;&lt;/record&gt;&lt;/Cite&gt;&lt;Cite&gt;&lt;Author&gt;Willis&lt;/Author&gt;&lt;Year&gt;1999&lt;/Year&gt;&lt;RecNum&gt;105&lt;/RecNum&gt;&lt;record&gt;&lt;rec-number&gt;105&lt;/rec-number&gt;&lt;foreign-keys&gt;&lt;key app="EN" db-id="d0f9x9pdrtspx7e5ep1pvpdcdx2trrv0xept"&gt;105&lt;/key&gt;&lt;/foreign-keys&gt;&lt;ref-type name="Report"&gt;27&lt;/ref-type&gt;&lt;contributors&gt;&lt;authors&gt;&lt;author&gt;Willis, G.B.&lt;/author&gt;&lt;/authors&gt;&lt;tertiary-authors&gt;&lt;author&gt;Research Triangle Institute&lt;/author&gt;&lt;/tertiary-authors&gt;&lt;/contributors&gt;&lt;titles&gt;&lt;title&gt;Cognitive Interviewing: A “How To” Guide&lt;/title&gt;&lt;secondary-title&gt;Short course presented at the 1999 Meeting of the American Statistical Association&lt;/secondary-title&gt;&lt;/titles&gt;&lt;periodical&gt;&lt;full-title&gt;Short course presented at the 1999 Meeting of the American Statistical Association&lt;/full-title&gt;&lt;/periodical&gt;&lt;dates&gt;&lt;year&gt;1999&lt;/year&gt;&lt;/dates&gt;&lt;publisher&gt;Research Triangle Institute&lt;/publisher&gt;&lt;orig-pub&gt;Research Triangle Institute&lt;/orig-pub&gt;&lt;urls&gt;&lt;/urls&gt;&lt;/record&gt;&lt;/Cite&gt;&lt;/EndNote&gt;</w:instrText>
      </w:r>
      <w:r w:rsidR="006F7FD8">
        <w:fldChar w:fldCharType="separate"/>
      </w:r>
      <w:r w:rsidR="007757E9">
        <w:rPr>
          <w:noProof/>
        </w:rPr>
        <w:t>[</w:t>
      </w:r>
      <w:hyperlink w:anchor="_ENREF_2" w:tooltip="Willis, 2005 #72" w:history="1">
        <w:r w:rsidR="005D024A">
          <w:rPr>
            <w:noProof/>
          </w:rPr>
          <w:t>2</w:t>
        </w:r>
      </w:hyperlink>
      <w:r w:rsidR="007757E9">
        <w:rPr>
          <w:noProof/>
        </w:rPr>
        <w:t xml:space="preserve">, </w:t>
      </w:r>
      <w:hyperlink w:anchor="_ENREF_3" w:tooltip="Willis, 1999 #105" w:history="1">
        <w:r w:rsidR="005D024A">
          <w:rPr>
            <w:noProof/>
          </w:rPr>
          <w:t>3</w:t>
        </w:r>
      </w:hyperlink>
      <w:r w:rsidR="007757E9">
        <w:rPr>
          <w:noProof/>
        </w:rPr>
        <w:t>]</w:t>
      </w:r>
      <w:r w:rsidR="006F7FD8">
        <w:fldChar w:fldCharType="end"/>
      </w:r>
      <w:r w:rsidR="00373285">
        <w:t xml:space="preserve">. </w:t>
      </w:r>
      <w:r>
        <w:rPr>
          <w:rFonts w:cs="Calibri"/>
        </w:rPr>
        <w:t>Cognitive interviewing confirmed</w:t>
      </w:r>
      <w:r w:rsidR="00C67818">
        <w:rPr>
          <w:rFonts w:cs="Calibri"/>
        </w:rPr>
        <w:t>:</w:t>
      </w:r>
      <w:r>
        <w:rPr>
          <w:rFonts w:cs="Calibri"/>
        </w:rPr>
        <w:t xml:space="preserve"> </w:t>
      </w:r>
      <w:r w:rsidR="000D2521" w:rsidRPr="00905D4E">
        <w:rPr>
          <w:rFonts w:cs="Calibri"/>
        </w:rPr>
        <w:t>1) the instructions were ea</w:t>
      </w:r>
      <w:r w:rsidR="00683589">
        <w:rPr>
          <w:rFonts w:cs="Calibri"/>
        </w:rPr>
        <w:t>sy to understand and the rubric</w:t>
      </w:r>
      <w:r w:rsidR="000D2521" w:rsidRPr="00905D4E">
        <w:rPr>
          <w:rFonts w:cs="Calibri"/>
        </w:rPr>
        <w:t xml:space="preserve"> clearly indicated  how participants were supposed to answer items, 2) participants found all items retained relevant to the topic and acceptable to answer, 3) the response options were appropriate to the item stem and the response options adequately covered the potential range of agreement, and 4) the electronic format was appropriate for use among a range of participants with varying levels of computer proficiency.</w:t>
      </w:r>
      <w:r w:rsidR="000D2521">
        <w:rPr>
          <w:rFonts w:cs="Calibri"/>
        </w:rPr>
        <w:t xml:space="preserve"> Twenty-nine items were deleted and nine items were added in total, leaving 62 items to enter psychometric testing.</w:t>
      </w:r>
      <w:r w:rsidR="00820BCE">
        <w:rPr>
          <w:rFonts w:cs="Calibri"/>
        </w:rPr>
        <w:t xml:space="preserve"> (see </w:t>
      </w:r>
      <w:r w:rsidR="006F7FD8">
        <w:rPr>
          <w:rFonts w:cs="Calibri"/>
        </w:rPr>
        <w:fldChar w:fldCharType="begin"/>
      </w:r>
      <w:r w:rsidR="007757E9">
        <w:rPr>
          <w:rFonts w:cs="Calibri"/>
        </w:rPr>
        <w:instrText xml:space="preserve"> ADDIN EN.CITE &lt;EndNote&gt;&lt;Cite&gt;&lt;Author&gt;Kelly&lt;/Author&gt;&lt;Year&gt;2013&lt;/Year&gt;&lt;RecNum&gt;299&lt;/RecNum&gt;&lt;DisplayText&gt;[4]&lt;/DisplayText&gt;&lt;record&gt;&lt;rec-number&gt;299&lt;/rec-number&gt;&lt;foreign-keys&gt;&lt;key app="EN" db-id="d0f9x9pdrtspx7e5ep1pvpdcdx2trrv0xept"&gt;299&lt;/key&gt;&lt;/foreign-keys&gt;&lt;ref-type name="Journal Article"&gt;17&lt;/ref-type&gt;&lt;contributors&gt;&lt;authors&gt;&lt;author&gt;Kelly, Laura&lt;/author&gt;&lt;author&gt;Jenkinson, Crispin&lt;/author&gt;&lt;author&gt;Ziebland, Sue&lt;/author&gt;&lt;/authors&gt;&lt;/contributors&gt;&lt;titles&gt;&lt;title&gt;Measuring the effects of online health information for patients: Item generation for an e-health impact questionnaire&lt;/title&gt;&lt;secondary-title&gt;Patient Education and Counseling&lt;/secondary-title&gt;&lt;/titles&gt;&lt;periodical&gt;&lt;full-title&gt;Patient Education and Counseling&lt;/full-title&gt;&lt;/periodical&gt;&lt;pages&gt;433-438&lt;/pages&gt;&lt;volume&gt;93&lt;/volume&gt;&lt;number&gt;3&lt;/number&gt;&lt;keywords&gt;&lt;keyword&gt;E-health&lt;/keyword&gt;&lt;keyword&gt;Patients’ experiences&lt;/keyword&gt;&lt;keyword&gt;Information&lt;/keyword&gt;&lt;keyword&gt;Secondary data analysis&lt;/keyword&gt;&lt;keyword&gt;Cognitive debrief interviews&lt;/keyword&gt;&lt;/keywords&gt;&lt;dates&gt;&lt;year&gt;2013&lt;/year&gt;&lt;/dates&gt;&lt;isbn&gt;0738-3991&lt;/isbn&gt;&lt;urls&gt;&lt;related-urls&gt;&lt;url&gt;http://www.sciencedirect.com/science/article/pii/S0738399113001213&lt;/url&gt;&lt;/related-urls&gt;&lt;/urls&gt;&lt;electronic-resource-num&gt;http://dx.doi.org/10.1016/j.pec.2013.03.012&lt;/electronic-resource-num&gt;&lt;/record&gt;&lt;/Cite&gt;&lt;/EndNote&gt;</w:instrText>
      </w:r>
      <w:r w:rsidR="006F7FD8">
        <w:rPr>
          <w:rFonts w:cs="Calibri"/>
        </w:rPr>
        <w:fldChar w:fldCharType="separate"/>
      </w:r>
      <w:r w:rsidR="007757E9">
        <w:rPr>
          <w:rFonts w:cs="Calibri"/>
          <w:noProof/>
        </w:rPr>
        <w:t>[</w:t>
      </w:r>
      <w:hyperlink w:anchor="_ENREF_4" w:tooltip="Kelly, 2013 #299" w:history="1">
        <w:r w:rsidR="005D024A">
          <w:rPr>
            <w:rFonts w:cs="Calibri"/>
            <w:noProof/>
          </w:rPr>
          <w:t>4</w:t>
        </w:r>
      </w:hyperlink>
      <w:r w:rsidR="007757E9">
        <w:rPr>
          <w:rFonts w:cs="Calibri"/>
          <w:noProof/>
        </w:rPr>
        <w:t>]</w:t>
      </w:r>
      <w:r w:rsidR="006F7FD8">
        <w:rPr>
          <w:rFonts w:cs="Calibri"/>
        </w:rPr>
        <w:fldChar w:fldCharType="end"/>
      </w:r>
      <w:r w:rsidR="00820BCE">
        <w:rPr>
          <w:rFonts w:cs="Calibri"/>
        </w:rPr>
        <w:t>for further detail for Stages 1 and 2)</w:t>
      </w:r>
    </w:p>
    <w:p w:rsidR="004A4825" w:rsidRPr="000D2521" w:rsidRDefault="004A4825" w:rsidP="004A4825">
      <w:pPr>
        <w:rPr>
          <w:rFonts w:cs="Calibri"/>
          <w:i/>
        </w:rPr>
      </w:pPr>
      <w:r w:rsidRPr="000D2521">
        <w:rPr>
          <w:rFonts w:cs="Calibri"/>
          <w:i/>
        </w:rPr>
        <w:t>Stage 3</w:t>
      </w:r>
      <w:r w:rsidR="00F90827" w:rsidRPr="000D2521">
        <w:rPr>
          <w:rFonts w:cs="Calibri"/>
          <w:i/>
        </w:rPr>
        <w:t>- Item reduction and scale generation</w:t>
      </w:r>
    </w:p>
    <w:p w:rsidR="000D2521" w:rsidRDefault="000D2521" w:rsidP="00373285">
      <w:pPr>
        <w:rPr>
          <w:rFonts w:cs="Calibri"/>
        </w:rPr>
      </w:pPr>
      <w:r>
        <w:rPr>
          <w:rFonts w:cs="Calibri"/>
        </w:rPr>
        <w:t>Following expert and patient refinement</w:t>
      </w:r>
      <w:r w:rsidRPr="00905D4E">
        <w:rPr>
          <w:rFonts w:cs="Calibri"/>
        </w:rPr>
        <w:t>, two independent item pools were confirmed as suitable to enter psychometric testing. The first item pool contained 23 items asking respondents about their general attitudes towards health</w:t>
      </w:r>
      <w:r>
        <w:rPr>
          <w:rFonts w:cs="Calibri"/>
        </w:rPr>
        <w:t xml:space="preserve"> related</w:t>
      </w:r>
      <w:r w:rsidRPr="00905D4E">
        <w:rPr>
          <w:rFonts w:cs="Calibri"/>
        </w:rPr>
        <w:t xml:space="preserve"> websites whilst the second item pool contained 39 items asking the respondent about their attitudes towards a specific health</w:t>
      </w:r>
      <w:r>
        <w:rPr>
          <w:rFonts w:cs="Calibri"/>
        </w:rPr>
        <w:t xml:space="preserve"> related website. All items had</w:t>
      </w:r>
      <w:r w:rsidRPr="00905D4E">
        <w:rPr>
          <w:rFonts w:cs="Calibri"/>
        </w:rPr>
        <w:t xml:space="preserve"> a five point </w:t>
      </w:r>
      <w:r w:rsidR="003250E9">
        <w:rPr>
          <w:rFonts w:cs="Calibri"/>
        </w:rPr>
        <w:t>L</w:t>
      </w:r>
      <w:r w:rsidR="002C01A3">
        <w:rPr>
          <w:rFonts w:cs="Calibri"/>
        </w:rPr>
        <w:t xml:space="preserve">ikert </w:t>
      </w:r>
      <w:r w:rsidRPr="00905D4E">
        <w:rPr>
          <w:rFonts w:cs="Calibri"/>
        </w:rPr>
        <w:t xml:space="preserve">response scale (Strongly disagree- Strongly agree). </w:t>
      </w:r>
    </w:p>
    <w:p w:rsidR="000819AA" w:rsidRDefault="00806E97" w:rsidP="00373285">
      <w:r>
        <w:rPr>
          <w:rFonts w:cs="Calibri"/>
        </w:rPr>
        <w:t>The two part</w:t>
      </w:r>
      <w:r w:rsidR="000819AA">
        <w:rPr>
          <w:rFonts w:cs="Calibri"/>
        </w:rPr>
        <w:t xml:space="preserve"> questionnaire was administered online </w:t>
      </w:r>
      <w:r w:rsidR="000819AA" w:rsidRPr="00A07237">
        <w:t xml:space="preserve">to </w:t>
      </w:r>
      <w:r w:rsidR="00C67818">
        <w:t>obtain a</w:t>
      </w:r>
      <w:r w:rsidR="000819AA">
        <w:t xml:space="preserve"> dataset</w:t>
      </w:r>
      <w:r w:rsidR="00C67818">
        <w:t xml:space="preserve"> with</w:t>
      </w:r>
      <w:r w:rsidR="000819AA">
        <w:t xml:space="preserve"> </w:t>
      </w:r>
      <w:r w:rsidR="00C67818">
        <w:t xml:space="preserve">which </w:t>
      </w:r>
      <w:r w:rsidR="000819AA">
        <w:t>to perform</w:t>
      </w:r>
      <w:r w:rsidR="000819AA" w:rsidRPr="00A07237">
        <w:t xml:space="preserve"> </w:t>
      </w:r>
      <w:r w:rsidR="000819AA">
        <w:t xml:space="preserve">appropriate </w:t>
      </w:r>
      <w:r w:rsidR="000819AA" w:rsidRPr="00A07237">
        <w:t>statistical</w:t>
      </w:r>
      <w:r w:rsidR="000819AA">
        <w:t xml:space="preserve"> and psychometric</w:t>
      </w:r>
      <w:r w:rsidR="000819AA" w:rsidRPr="00A07237">
        <w:t xml:space="preserve"> analysis</w:t>
      </w:r>
      <w:r w:rsidR="000819AA">
        <w:t>. Open r</w:t>
      </w:r>
      <w:r w:rsidR="000819AA" w:rsidRPr="00A07237">
        <w:t>ecruitment took place through advertised research invites on health related websites (</w:t>
      </w:r>
      <w:r w:rsidR="003250E9">
        <w:t>f</w:t>
      </w:r>
      <w:r w:rsidR="000819AA" w:rsidRPr="00A07237">
        <w:t>or example, health blogs, online discussion forums, social networking sites (Facebook and Twitter), health websites news pages, health websites research volunteer pages, local news online advertisements, research and policy volunteer email list).</w:t>
      </w:r>
    </w:p>
    <w:p w:rsidR="000819AA" w:rsidRDefault="000819AA" w:rsidP="000819AA">
      <w:r>
        <w:t xml:space="preserve">Items were subjected to preliminary data checks to ensure their suitability to proceed in the analysis. Items were checked for floor and ceiling effects (to identify items with &gt;40% of respondents selecting one of the extreme response options) and for items which had large amounts of missing </w:t>
      </w:r>
      <w:r>
        <w:lastRenderedPageBreak/>
        <w:t>data (&gt; 10% non-response). No items were removed due to floor or ceiling effects or missing responses.</w:t>
      </w:r>
    </w:p>
    <w:p w:rsidR="00B34518" w:rsidRDefault="00683589" w:rsidP="00B655E1">
      <w:r>
        <w:t>I</w:t>
      </w:r>
      <w:r w:rsidR="000819AA">
        <w:t xml:space="preserve">tems which </w:t>
      </w:r>
      <w:r>
        <w:t>had</w:t>
      </w:r>
      <w:r w:rsidR="000819AA">
        <w:t xml:space="preserve"> poor correlations (&lt;0.2) with a large number of</w:t>
      </w:r>
      <w:r>
        <w:t xml:space="preserve"> items,</w:t>
      </w:r>
      <w:r w:rsidR="000819AA">
        <w:t xml:space="preserve"> low item total correlations (&lt;0.3) and </w:t>
      </w:r>
      <w:r>
        <w:t>items which reduced the</w:t>
      </w:r>
      <w:r w:rsidR="000819AA">
        <w:t xml:space="preserve"> </w:t>
      </w:r>
      <w:r>
        <w:t xml:space="preserve">Cronbach’s </w:t>
      </w:r>
      <w:r w:rsidR="000819AA">
        <w:t xml:space="preserve">alpha </w:t>
      </w:r>
      <w:r>
        <w:t>value were identified</w:t>
      </w:r>
      <w:r w:rsidR="00F072FD">
        <w:t xml:space="preserve"> </w:t>
      </w:r>
      <w:r w:rsidR="006F7FD8">
        <w:fldChar w:fldCharType="begin"/>
      </w:r>
      <w:r w:rsidR="007757E9">
        <w:instrText xml:space="preserve"> ADDIN EN.CITE &lt;EndNote&gt;&lt;Cite&gt;&lt;Author&gt;Norman&lt;/Author&gt;&lt;Year&gt;2000&lt;/Year&gt;&lt;RecNum&gt;147&lt;/RecNum&gt;&lt;DisplayText&gt;[5]&lt;/DisplayText&gt;&lt;record&gt;&lt;rec-number&gt;147&lt;/rec-number&gt;&lt;foreign-keys&gt;&lt;key app="EN" db-id="d0f9x9pdrtspx7e5ep1pvpdcdx2trrv0xept"&gt;147&lt;/key&gt;&lt;/foreign-keys&gt;&lt;ref-type name="Book"&gt;6&lt;/ref-type&gt;&lt;contributors&gt;&lt;authors&gt;&lt;author&gt;Norman, GR&lt;/author&gt;&lt;author&gt;Streiner, DL&lt;/author&gt;&lt;/authors&gt;&lt;/contributors&gt;&lt;titles&gt;&lt;title&gt;Biostatistics: The Bare Essentials &lt;/title&gt;&lt;/titles&gt;&lt;edition&gt;Second&lt;/edition&gt;&lt;dates&gt;&lt;year&gt;2000&lt;/year&gt;&lt;/dates&gt;&lt;pub-location&gt;London&lt;/pub-location&gt;&lt;publisher&gt;B.C. Decker&lt;/publisher&gt;&lt;urls&gt;&lt;/urls&gt;&lt;/record&gt;&lt;/Cite&gt;&lt;/EndNote&gt;</w:instrText>
      </w:r>
      <w:r w:rsidR="006F7FD8">
        <w:fldChar w:fldCharType="separate"/>
      </w:r>
      <w:r w:rsidR="007757E9">
        <w:rPr>
          <w:noProof/>
        </w:rPr>
        <w:t>[</w:t>
      </w:r>
      <w:hyperlink w:anchor="_ENREF_5" w:tooltip="Norman, 2000 #147" w:history="1">
        <w:r w:rsidR="005D024A">
          <w:rPr>
            <w:noProof/>
          </w:rPr>
          <w:t>5</w:t>
        </w:r>
      </w:hyperlink>
      <w:r w:rsidR="007757E9">
        <w:rPr>
          <w:noProof/>
        </w:rPr>
        <w:t>]</w:t>
      </w:r>
      <w:r w:rsidR="006F7FD8">
        <w:fldChar w:fldCharType="end"/>
      </w:r>
      <w:r w:rsidR="000819AA">
        <w:t>. Items displaying a high number of poor correlations with other items or items with poor Cronbach’s alpha statistics were iteratively removed.</w:t>
      </w:r>
      <w:r w:rsidR="00B34518">
        <w:t xml:space="preserve"> The eHIQ-Part 1 was reduced to 14 items and the eHIQ-Part 2 was reduced to 34 items. </w:t>
      </w:r>
    </w:p>
    <w:p w:rsidR="00B655E1" w:rsidRPr="00667BB1" w:rsidRDefault="00B655E1" w:rsidP="00B655E1">
      <w:pPr>
        <w:rPr>
          <w:i/>
        </w:rPr>
      </w:pPr>
      <w:r w:rsidRPr="00667BB1">
        <w:rPr>
          <w:i/>
        </w:rPr>
        <w:t>Stage 4</w:t>
      </w:r>
      <w:r w:rsidR="00667BB1" w:rsidRPr="00667BB1">
        <w:rPr>
          <w:i/>
        </w:rPr>
        <w:t xml:space="preserve">- Validity and reliability of questionnaire </w:t>
      </w:r>
    </w:p>
    <w:p w:rsidR="00F072FD" w:rsidRPr="00DE1736" w:rsidRDefault="00B655E1" w:rsidP="00F072FD">
      <w:r w:rsidRPr="00B655E1">
        <w:t xml:space="preserve">The reduced eHIQ and appropriate reference measures were administered online to confirm domains present using exploratory factor analysis, to examine convergent validity and to test reliability. </w:t>
      </w:r>
      <w:r w:rsidR="00F072FD">
        <w:t xml:space="preserve">Items were subjected to Principle Components Analysis (PCA) using SPSS. An oblique factor solution was sought using Direct Oblimin rotation </w:t>
      </w:r>
      <w:r w:rsidR="006F7FD8">
        <w:fldChar w:fldCharType="begin"/>
      </w:r>
      <w:r w:rsidR="007757E9">
        <w:instrText xml:space="preserve"> ADDIN EN.CITE &lt;EndNote&gt;&lt;Cite&gt;&lt;Author&gt;Nunnally&lt;/Author&gt;&lt;Year&gt;1994&lt;/Year&gt;&lt;RecNum&gt;9&lt;/RecNum&gt;&lt;DisplayText&gt;[6]&lt;/DisplayText&gt;&lt;record&gt;&lt;rec-number&gt;9&lt;/rec-number&gt;&lt;foreign-keys&gt;&lt;key app="EN" db-id="d0f9x9pdrtspx7e5ep1pvpdcdx2trrv0xept"&gt;9&lt;/key&gt;&lt;key app="ENWeb" db-id="TPjMPQrtqgYAAAq@GM4"&gt;9&lt;/key&gt;&lt;/foreign-keys&gt;&lt;ref-type name="Book"&gt;6&lt;/ref-type&gt;&lt;contributors&gt;&lt;authors&gt;&lt;author&gt;Nunnally, JC. &lt;/author&gt;&lt;author&gt;Bernstein, I.H&lt;/author&gt;&lt;/authors&gt;&lt;/contributors&gt;&lt;titles&gt;&lt;title&gt;Psychometric Theory&lt;/title&gt;&lt;/titles&gt;&lt;edition&gt;3rd&lt;/edition&gt;&lt;dates&gt;&lt;year&gt;1994&lt;/year&gt;&lt;/dates&gt;&lt;publisher&gt;New York: McGraw-Hill&lt;/publisher&gt;&lt;urls&gt;&lt;/urls&gt;&lt;/record&gt;&lt;/Cite&gt;&lt;/EndNote&gt;</w:instrText>
      </w:r>
      <w:r w:rsidR="006F7FD8">
        <w:fldChar w:fldCharType="separate"/>
      </w:r>
      <w:r w:rsidR="007757E9">
        <w:rPr>
          <w:noProof/>
        </w:rPr>
        <w:t>[</w:t>
      </w:r>
      <w:hyperlink w:anchor="_ENREF_6" w:tooltip="Nunnally, 1994 #9" w:history="1">
        <w:r w:rsidR="005D024A">
          <w:rPr>
            <w:noProof/>
          </w:rPr>
          <w:t>6</w:t>
        </w:r>
      </w:hyperlink>
      <w:r w:rsidR="007757E9">
        <w:rPr>
          <w:noProof/>
        </w:rPr>
        <w:t>]</w:t>
      </w:r>
      <w:r w:rsidR="006F7FD8">
        <w:fldChar w:fldCharType="end"/>
      </w:r>
      <w:r w:rsidR="00F072FD">
        <w:t xml:space="preserve">. </w:t>
      </w:r>
    </w:p>
    <w:p w:rsidR="00B655E1" w:rsidRPr="00DE2C94" w:rsidRDefault="00B655E1" w:rsidP="00B655E1">
      <w:pPr>
        <w:rPr>
          <w:rFonts w:cstheme="minorHAnsi"/>
          <w:b/>
          <w:i/>
        </w:rPr>
      </w:pPr>
      <w:r w:rsidRPr="00B655E1">
        <w:t xml:space="preserve">Analyses resulted in the removal of </w:t>
      </w:r>
      <w:r w:rsidR="00B34518">
        <w:t>three</w:t>
      </w:r>
      <w:r w:rsidRPr="00B655E1">
        <w:t xml:space="preserve"> items</w:t>
      </w:r>
      <w:r w:rsidR="00DE2C94">
        <w:t xml:space="preserve"> from the eHIQ-Part 1</w:t>
      </w:r>
      <w:r w:rsidRPr="00B655E1">
        <w:t xml:space="preserve"> and confirmed </w:t>
      </w:r>
      <w:r w:rsidR="00501B80">
        <w:t>the presence of</w:t>
      </w:r>
      <w:r w:rsidRPr="00B655E1">
        <w:t xml:space="preserve"> two domains: 1) </w:t>
      </w:r>
      <w:r w:rsidR="00501B80" w:rsidRPr="00B655E1">
        <w:t>Attitudes to</w:t>
      </w:r>
      <w:r w:rsidR="00501B80">
        <w:t>wards online health information</w:t>
      </w:r>
      <w:r w:rsidR="00501B80" w:rsidRPr="00B655E1">
        <w:t xml:space="preserve"> </w:t>
      </w:r>
      <w:r w:rsidR="00501B80">
        <w:t xml:space="preserve">and 2) </w:t>
      </w:r>
      <w:r w:rsidRPr="00B655E1">
        <w:t>Attitudes towards sharing health experiences online</w:t>
      </w:r>
      <w:r w:rsidR="00DE2C94">
        <w:t xml:space="preserve">. </w:t>
      </w:r>
      <w:r w:rsidR="00B34518">
        <w:t>Eight</w:t>
      </w:r>
      <w:r w:rsidR="00DE2C94">
        <w:t xml:space="preserve"> items were removed from the eHIQ-Part 2 and three domains were retained: 1</w:t>
      </w:r>
      <w:r w:rsidR="00DE2C94" w:rsidRPr="00DE2C94">
        <w:t>)</w:t>
      </w:r>
      <w:r w:rsidR="00DE2C94" w:rsidRPr="00DE2C94">
        <w:rPr>
          <w:rFonts w:cstheme="minorHAnsi"/>
        </w:rPr>
        <w:t xml:space="preserve"> Confidence and identification</w:t>
      </w:r>
      <w:r w:rsidR="00DE2C94" w:rsidRPr="00DE2C94">
        <w:t>, 2</w:t>
      </w:r>
      <w:r w:rsidR="00DE2C94">
        <w:t xml:space="preserve">) </w:t>
      </w:r>
      <w:r w:rsidR="00DE2C94" w:rsidRPr="00DE2C94">
        <w:t>Information and presentation</w:t>
      </w:r>
      <w:r w:rsidR="00DE2C94">
        <w:t xml:space="preserve"> and 3)</w:t>
      </w:r>
      <w:r w:rsidRPr="00B655E1">
        <w:t xml:space="preserve"> </w:t>
      </w:r>
      <w:r w:rsidR="00DE2C94">
        <w:t xml:space="preserve">Understanding and motivation. </w:t>
      </w:r>
      <w:r w:rsidRPr="00B655E1">
        <w:t>The two domains in eHIQ-Part 1 explained 56.6</w:t>
      </w:r>
      <w:r w:rsidR="00960EC7">
        <w:t>% of the variance while the three</w:t>
      </w:r>
      <w:r w:rsidRPr="00B655E1">
        <w:t xml:space="preserve"> domain</w:t>
      </w:r>
      <w:r w:rsidR="00960EC7">
        <w:t xml:space="preserve">s in eHIQ-Part 2 explained </w:t>
      </w:r>
      <w:r w:rsidR="00960EC7">
        <w:rPr>
          <w:rFonts w:cs="Calibri"/>
          <w:color w:val="000000"/>
        </w:rPr>
        <w:t>61.9</w:t>
      </w:r>
      <w:r w:rsidR="00B34518">
        <w:rPr>
          <w:rFonts w:cs="Calibri"/>
          <w:color w:val="000000"/>
        </w:rPr>
        <w:t xml:space="preserve">% </w:t>
      </w:r>
      <w:r w:rsidR="00B34518" w:rsidRPr="00B655E1">
        <w:t>of</w:t>
      </w:r>
      <w:r w:rsidRPr="00B655E1">
        <w:t xml:space="preserve"> the variance.</w:t>
      </w:r>
    </w:p>
    <w:p w:rsidR="00B655E1" w:rsidRPr="00B655E1" w:rsidRDefault="00B655E1" w:rsidP="00B655E1">
      <w:r w:rsidRPr="00B655E1">
        <w:t>Results confirmed expectations that the eHIQ domains were moderately related to reference measures of similar constructs.</w:t>
      </w:r>
      <w:r w:rsidR="00F072FD">
        <w:t xml:space="preserve"> </w:t>
      </w:r>
      <w:r w:rsidRPr="00B655E1">
        <w:t xml:space="preserve">All domains showed good internal consistency achieving a Cronbrach’s alpha of </w:t>
      </w:r>
      <w:r w:rsidR="00960EC7" w:rsidRPr="00960EC7">
        <w:t>≥ 0.7</w:t>
      </w:r>
      <w:r w:rsidR="00B34518">
        <w:t>7</w:t>
      </w:r>
      <w:r w:rsidRPr="00960EC7">
        <w:t>.</w:t>
      </w:r>
      <w:r w:rsidRPr="00B655E1">
        <w:t xml:space="preserve"> Good test-retest reliability was found among those who completed the eHIQ again after a two week interval (n=83). Intra-class correlation coefficients</w:t>
      </w:r>
      <w:r>
        <w:t xml:space="preserve"> </w:t>
      </w:r>
      <w:r w:rsidRPr="00B655E1">
        <w:t>ranged from 0.7</w:t>
      </w:r>
      <w:r w:rsidR="00960EC7">
        <w:t>6</w:t>
      </w:r>
      <w:r w:rsidRPr="00B655E1">
        <w:t xml:space="preserve"> to 0.91 for all domains.</w:t>
      </w:r>
      <w:r w:rsidR="007757E9">
        <w:t xml:space="preserve"> See</w:t>
      </w:r>
      <w:r w:rsidR="008A764C">
        <w:t xml:space="preserve"> </w:t>
      </w:r>
      <w:r w:rsidR="007757E9">
        <w:fldChar w:fldCharType="begin"/>
      </w:r>
      <w:r w:rsidR="005D024A">
        <w:instrText xml:space="preserve"> ADDIN EN.CITE &lt;EndNote&gt;&lt;Cite&gt;&lt;Author&gt;Kelly&lt;/Author&gt;&lt;Year&gt;2015&lt;/Year&gt;&lt;RecNum&gt;718&lt;/RecNum&gt;&lt;DisplayText&gt;[7]&lt;/DisplayText&gt;&lt;record&gt;&lt;rec-number&gt;718&lt;/rec-number&gt;&lt;foreign-keys&gt;&lt;key app="EN" db-id="d0f9x9pdrtspx7e5ep1pvpdcdx2trrv0xept"&gt;718&lt;/key&gt;&lt;/foreign-keys&gt;&lt;ref-type name="Journal Article"&gt;17&lt;/ref-type&gt;&lt;contributors&gt;&lt;authors&gt;&lt;author&gt;Kelly, L.&lt;/author&gt;&lt;author&gt;Ziebland, S.&lt;/author&gt;&lt;author&gt;Jenkinson, C.&lt;/author&gt;&lt;/authors&gt;&lt;/contributors&gt;&lt;titles&gt;&lt;title&gt;Measuring the effects of online health information: Scale validation for the e-Health Impact Questionnaire&lt;/title&gt;&lt;secondary-title&gt;Patient Education and Counseling&lt;/secondary-title&gt;&lt;/titles&gt;&lt;periodical&gt;&lt;full-title&gt;Patient Education and Counseling&lt;/full-title&gt;&lt;/periodical&gt;&lt;pages&gt;00281-5&lt;/pages&gt;&lt;volume&gt;22&lt;/volume&gt;&lt;number&gt;15&lt;/number&gt;&lt;dates&gt;&lt;year&gt;2015&lt;/year&gt;&lt;/dates&gt;&lt;isbn&gt;1873-5134 (Electronic)&amp;#xD;0738-3991 (Linking)&lt;/isbn&gt;&lt;urls&gt;&lt;/urls&gt;&lt;/record&gt;&lt;/Cite&gt;&lt;/EndNote&gt;</w:instrText>
      </w:r>
      <w:r w:rsidR="007757E9">
        <w:fldChar w:fldCharType="separate"/>
      </w:r>
      <w:r w:rsidR="007757E9">
        <w:rPr>
          <w:noProof/>
        </w:rPr>
        <w:t>[</w:t>
      </w:r>
      <w:hyperlink w:anchor="_ENREF_7" w:tooltip="Kelly, 2015 #718" w:history="1">
        <w:r w:rsidR="005D024A">
          <w:rPr>
            <w:noProof/>
          </w:rPr>
          <w:t>7</w:t>
        </w:r>
      </w:hyperlink>
      <w:r w:rsidR="007757E9">
        <w:rPr>
          <w:noProof/>
        </w:rPr>
        <w:t>]</w:t>
      </w:r>
      <w:r w:rsidR="007757E9">
        <w:fldChar w:fldCharType="end"/>
      </w:r>
      <w:r w:rsidR="007757E9">
        <w:t xml:space="preserve"> for S</w:t>
      </w:r>
      <w:r w:rsidR="008A764C">
        <w:t>tages 3 and 4.</w:t>
      </w:r>
    </w:p>
    <w:p w:rsidR="00B655E1" w:rsidRPr="009872DD" w:rsidRDefault="00371063" w:rsidP="00B655E1">
      <w:pPr>
        <w:rPr>
          <w:i/>
        </w:rPr>
      </w:pPr>
      <w:r w:rsidRPr="009872DD">
        <w:rPr>
          <w:i/>
        </w:rPr>
        <w:t>Stage 5-</w:t>
      </w:r>
      <w:r w:rsidR="008A764C" w:rsidRPr="009872DD">
        <w:rPr>
          <w:i/>
        </w:rPr>
        <w:t xml:space="preserve"> </w:t>
      </w:r>
      <w:r w:rsidR="00F92C3E">
        <w:rPr>
          <w:i/>
        </w:rPr>
        <w:t>Summary I</w:t>
      </w:r>
      <w:r w:rsidR="008A764C" w:rsidRPr="009872DD">
        <w:rPr>
          <w:i/>
        </w:rPr>
        <w:t xml:space="preserve">ndex </w:t>
      </w:r>
      <w:r w:rsidR="00F92C3E">
        <w:rPr>
          <w:i/>
        </w:rPr>
        <w:t>S</w:t>
      </w:r>
      <w:r w:rsidR="008A764C" w:rsidRPr="009872DD">
        <w:rPr>
          <w:i/>
        </w:rPr>
        <w:t>cores</w:t>
      </w:r>
    </w:p>
    <w:p w:rsidR="006F2697" w:rsidRDefault="006F2697" w:rsidP="00B655E1">
      <w:r w:rsidRPr="006F2697">
        <w:t xml:space="preserve">Factor analysis aims to explain the maximum amount of variance within a set of items using the smallest number of latent factors. Implicit in all oblique factor rotations are higher-order factors </w:t>
      </w:r>
      <w:r w:rsidR="007757E9">
        <w:fldChar w:fldCharType="begin"/>
      </w:r>
      <w:r w:rsidR="007757E9">
        <w:instrText xml:space="preserve"> ADDIN EN.CITE &lt;EndNote&gt;&lt;Cite&gt;&lt;Author&gt;Gorsuch&lt;/Author&gt;&lt;Year&gt;1983&lt;/Year&gt;&lt;RecNum&gt;327&lt;/RecNum&gt;&lt;DisplayText&gt;[8]&lt;/DisplayText&gt;&lt;record&gt;&lt;rec-number&gt;327&lt;/rec-number&gt;&lt;foreign-keys&gt;&lt;key app="EN" db-id="d0f9x9pdrtspx7e5ep1pvpdcdx2trrv0xept"&gt;327&lt;/key&gt;&lt;/foreign-keys&gt;&lt;ref-type name="Book"&gt;6&lt;/ref-type&gt;&lt;contributors&gt;&lt;authors&gt;&lt;author&gt;Gorsuch, R.L.&lt;/author&gt;&lt;/authors&gt;&lt;/contributors&gt;&lt;titles&gt;&lt;title&gt;Factor Analysis&lt;/title&gt;&lt;/titles&gt;&lt;dates&gt;&lt;year&gt;1983&lt;/year&gt;&lt;/dates&gt;&lt;publisher&gt;L. Erlbaum Associates&lt;/publisher&gt;&lt;isbn&gt;9780898592023&lt;/isbn&gt;&lt;urls&gt;&lt;related-urls&gt;&lt;url&gt;http://books.google.co.uk/books?id=GkvbHohpefMC&lt;/url&gt;&lt;/related-urls&gt;&lt;/urls&gt;&lt;/record&gt;&lt;/Cite&gt;&lt;/EndNote&gt;</w:instrText>
      </w:r>
      <w:r w:rsidR="007757E9">
        <w:fldChar w:fldCharType="separate"/>
      </w:r>
      <w:r w:rsidR="007757E9">
        <w:rPr>
          <w:noProof/>
        </w:rPr>
        <w:t>[</w:t>
      </w:r>
      <w:hyperlink w:anchor="_ENREF_8" w:tooltip="Gorsuch, 1983 #327" w:history="1">
        <w:r w:rsidR="005D024A">
          <w:rPr>
            <w:noProof/>
          </w:rPr>
          <w:t>8</w:t>
        </w:r>
      </w:hyperlink>
      <w:r w:rsidR="007757E9">
        <w:rPr>
          <w:noProof/>
        </w:rPr>
        <w:t>]</w:t>
      </w:r>
      <w:r w:rsidR="007757E9">
        <w:fldChar w:fldCharType="end"/>
      </w:r>
      <w:r w:rsidRPr="006F2697">
        <w:t>. A higher order factor analysis was therefore carried out for the eHIQ-Part 1 and the eHIQ-Part 2 to see if the sub-scales in each part of the questionnaire could be aggregated to create two respective summary index scores.</w:t>
      </w:r>
    </w:p>
    <w:p w:rsidR="006F2697" w:rsidRPr="00B655E1" w:rsidRDefault="006F2697" w:rsidP="00B655E1">
      <w:r w:rsidRPr="006F2697">
        <w:t>Data</w:t>
      </w:r>
      <w:r w:rsidR="00E836F2" w:rsidRPr="006F2697">
        <w:t xml:space="preserve"> from</w:t>
      </w:r>
      <w:r w:rsidRPr="006F2697">
        <w:t xml:space="preserve"> the first order factor a</w:t>
      </w:r>
      <w:r w:rsidR="00E836F2">
        <w:t>nalys</w:t>
      </w:r>
      <w:r w:rsidR="009872DD">
        <w:t>e</w:t>
      </w:r>
      <w:r w:rsidR="00E836F2">
        <w:t>s carried out in Stage 4</w:t>
      </w:r>
      <w:r w:rsidRPr="006F2697">
        <w:t xml:space="preserve"> </w:t>
      </w:r>
      <w:r w:rsidR="00E836F2">
        <w:t>provided input for</w:t>
      </w:r>
      <w:r w:rsidRPr="006F2697">
        <w:t xml:space="preserve"> </w:t>
      </w:r>
      <w:r w:rsidR="00E836F2">
        <w:t xml:space="preserve">each </w:t>
      </w:r>
      <w:r w:rsidRPr="006F2697">
        <w:t>higher order factor analysis.</w:t>
      </w:r>
      <w:r w:rsidR="00E836F2">
        <w:t xml:space="preserve"> For eHIQ-Part 1 items, o</w:t>
      </w:r>
      <w:r w:rsidR="00E836F2" w:rsidRPr="00E836F2">
        <w:t>ne factor with an eigenvalue of value greater than one was extracted, explaining 76.2% of the variance.</w:t>
      </w:r>
      <w:r w:rsidR="00E836F2">
        <w:t xml:space="preserve"> </w:t>
      </w:r>
      <w:r w:rsidR="00E836F2" w:rsidRPr="00E836F2">
        <w:t xml:space="preserve">The higher order factor, referred to as </w:t>
      </w:r>
      <w:r w:rsidR="00E836F2" w:rsidRPr="00E836F2">
        <w:rPr>
          <w:i/>
        </w:rPr>
        <w:t>Attitudes towards the use of the internet in relation to health</w:t>
      </w:r>
      <w:r w:rsidR="009872DD">
        <w:rPr>
          <w:i/>
        </w:rPr>
        <w:t>,</w:t>
      </w:r>
      <w:r w:rsidR="00E836F2" w:rsidRPr="00E836F2">
        <w:t xml:space="preserve"> was assessed for internal consistency achieving a Cronbach’s alpha of 0.78 (n=169). </w:t>
      </w:r>
      <w:r w:rsidR="009872DD">
        <w:t>For eHIQ-Part 2, o</w:t>
      </w:r>
      <w:r w:rsidR="009872DD" w:rsidRPr="009872DD">
        <w:t>ne factor with an eigenvalue of value greater than one was extracted, explaining 63.1% of the variance.</w:t>
      </w:r>
      <w:r w:rsidR="009872DD">
        <w:t xml:space="preserve"> </w:t>
      </w:r>
      <w:r w:rsidR="009872DD" w:rsidRPr="009872DD">
        <w:t xml:space="preserve">The higher order factor, referred to as </w:t>
      </w:r>
      <w:r w:rsidR="009872DD" w:rsidRPr="009872DD">
        <w:rPr>
          <w:i/>
        </w:rPr>
        <w:t>Overall impact of using a specific health-related website</w:t>
      </w:r>
      <w:r w:rsidR="009872DD">
        <w:rPr>
          <w:i/>
        </w:rPr>
        <w:t>,</w:t>
      </w:r>
      <w:r w:rsidR="009872DD" w:rsidRPr="009872DD">
        <w:t xml:space="preserve"> was assessed for internal consistency achieving a Cronbach’s alpha of 0.87 (n=163).</w:t>
      </w:r>
      <w:r w:rsidR="009872DD">
        <w:t xml:space="preserve"> </w:t>
      </w:r>
      <w:r w:rsidR="009872DD" w:rsidRPr="00E836F2">
        <w:t>Th</w:t>
      </w:r>
      <w:r w:rsidR="009872DD">
        <w:t>e</w:t>
      </w:r>
      <w:r w:rsidR="009872DD" w:rsidRPr="00E836F2">
        <w:t>s</w:t>
      </w:r>
      <w:r w:rsidR="009872DD">
        <w:t>e</w:t>
      </w:r>
      <w:r w:rsidR="009872DD" w:rsidRPr="00E836F2">
        <w:t xml:space="preserve"> </w:t>
      </w:r>
      <w:r w:rsidR="009872DD">
        <w:t xml:space="preserve">results </w:t>
      </w:r>
      <w:r w:rsidR="009872DD" w:rsidRPr="00E836F2">
        <w:t xml:space="preserve">supported summing </w:t>
      </w:r>
      <w:r w:rsidR="009872DD">
        <w:t xml:space="preserve">items in each questionnaire part </w:t>
      </w:r>
      <w:r w:rsidR="009872DD" w:rsidRPr="00E836F2">
        <w:t>to create a total index score</w:t>
      </w:r>
      <w:r w:rsidR="009872DD">
        <w:t>s</w:t>
      </w:r>
      <w:r w:rsidR="009872DD" w:rsidRPr="00E836F2">
        <w:t>.</w:t>
      </w:r>
    </w:p>
    <w:p w:rsidR="00DE1736" w:rsidRDefault="00DE1736">
      <w:pPr>
        <w:rPr>
          <w:rFonts w:asciiTheme="majorHAnsi" w:eastAsiaTheme="majorEastAsia" w:hAnsiTheme="majorHAnsi" w:cstheme="majorBidi"/>
          <w:b/>
          <w:bCs/>
          <w:sz w:val="26"/>
          <w:szCs w:val="26"/>
        </w:rPr>
      </w:pPr>
      <w:r>
        <w:br w:type="page"/>
      </w:r>
    </w:p>
    <w:p w:rsidR="004F3D53" w:rsidRDefault="00214FFE" w:rsidP="00544895">
      <w:pPr>
        <w:pStyle w:val="Heading2"/>
      </w:pPr>
      <w:bookmarkStart w:id="2" w:name="_Toc434851943"/>
      <w:r>
        <w:lastRenderedPageBreak/>
        <w:t>eHIQ-Part 1</w:t>
      </w:r>
      <w:bookmarkEnd w:id="2"/>
    </w:p>
    <w:p w:rsidR="00DE1736" w:rsidRPr="00DE1736" w:rsidRDefault="00DE1736" w:rsidP="00DE1736"/>
    <w:p w:rsidR="004F3D53" w:rsidRPr="00A07237" w:rsidRDefault="00421573" w:rsidP="004F3D53">
      <w:r>
        <w:t xml:space="preserve">The eHIQ-Part 1 contains </w:t>
      </w:r>
      <w:r w:rsidR="006F2AF6">
        <w:t>1</w:t>
      </w:r>
      <w:r w:rsidR="00EA1133">
        <w:t>1</w:t>
      </w:r>
      <w:r w:rsidR="004F3D53">
        <w:t xml:space="preserve"> items </w:t>
      </w:r>
      <w:r w:rsidR="004F3D53" w:rsidRPr="00A07237">
        <w:t>asking about participants general attitudes towards health</w:t>
      </w:r>
      <w:r>
        <w:t xml:space="preserve"> related</w:t>
      </w:r>
      <w:r w:rsidR="004F3D53" w:rsidRPr="00A07237">
        <w:t xml:space="preserve"> websites. The </w:t>
      </w:r>
      <w:r w:rsidR="00EA1133">
        <w:t>two</w:t>
      </w:r>
      <w:r w:rsidR="004F3D53" w:rsidRPr="00A07237">
        <w:t xml:space="preserve"> scales relate to:</w:t>
      </w:r>
    </w:p>
    <w:p w:rsidR="00214FFE" w:rsidRDefault="004F3D53" w:rsidP="00214FFE">
      <w:pPr>
        <w:pStyle w:val="ListParagraph"/>
        <w:numPr>
          <w:ilvl w:val="0"/>
          <w:numId w:val="2"/>
        </w:numPr>
        <w:rPr>
          <w:rFonts w:cstheme="minorHAnsi"/>
        </w:rPr>
      </w:pPr>
      <w:r w:rsidRPr="00544895">
        <w:rPr>
          <w:rFonts w:cstheme="minorHAnsi"/>
          <w:i/>
        </w:rPr>
        <w:t>Attitudes towards online health information</w:t>
      </w:r>
      <w:r w:rsidR="00F072FD">
        <w:rPr>
          <w:rFonts w:cstheme="minorHAnsi"/>
        </w:rPr>
        <w:t>- I</w:t>
      </w:r>
      <w:r w:rsidR="00C37DDF" w:rsidRPr="00544895">
        <w:rPr>
          <w:rFonts w:cstheme="minorHAnsi"/>
        </w:rPr>
        <w:t>tems</w:t>
      </w:r>
      <w:r w:rsidR="00421573">
        <w:rPr>
          <w:rFonts w:cstheme="minorHAnsi"/>
        </w:rPr>
        <w:t xml:space="preserve"> </w:t>
      </w:r>
      <w:r w:rsidRPr="00544895">
        <w:rPr>
          <w:rFonts w:cstheme="minorHAnsi"/>
        </w:rPr>
        <w:t>repr</w:t>
      </w:r>
      <w:r w:rsidR="00960EC7">
        <w:rPr>
          <w:rFonts w:cstheme="minorHAnsi"/>
        </w:rPr>
        <w:t>esent general attitudes towards</w:t>
      </w:r>
      <w:r w:rsidR="00F072FD">
        <w:rPr>
          <w:rFonts w:cstheme="minorHAnsi"/>
        </w:rPr>
        <w:t xml:space="preserve"> using</w:t>
      </w:r>
      <w:r w:rsidRPr="00544895">
        <w:rPr>
          <w:rFonts w:cstheme="minorHAnsi"/>
        </w:rPr>
        <w:t xml:space="preserve"> the internet to</w:t>
      </w:r>
      <w:r w:rsidR="00000A07">
        <w:rPr>
          <w:rFonts w:cstheme="minorHAnsi"/>
        </w:rPr>
        <w:t xml:space="preserve"> access</w:t>
      </w:r>
      <w:r w:rsidRPr="00544895">
        <w:rPr>
          <w:rFonts w:cstheme="minorHAnsi"/>
        </w:rPr>
        <w:t xml:space="preserve"> health information.</w:t>
      </w:r>
    </w:p>
    <w:p w:rsidR="00F072FD" w:rsidRPr="00A07237" w:rsidRDefault="00F072FD" w:rsidP="00F072FD">
      <w:pPr>
        <w:pStyle w:val="ListParagraph"/>
        <w:numPr>
          <w:ilvl w:val="0"/>
          <w:numId w:val="2"/>
        </w:numPr>
        <w:rPr>
          <w:rFonts w:cstheme="minorHAnsi"/>
        </w:rPr>
      </w:pPr>
      <w:r w:rsidRPr="00A07237">
        <w:rPr>
          <w:rFonts w:cstheme="minorHAnsi"/>
          <w:i/>
        </w:rPr>
        <w:t>Attitudes towards sharing health experiences online</w:t>
      </w:r>
      <w:r w:rsidRPr="00A07237">
        <w:rPr>
          <w:rFonts w:cstheme="minorHAnsi"/>
        </w:rPr>
        <w:t xml:space="preserve">- </w:t>
      </w:r>
      <w:r>
        <w:rPr>
          <w:rFonts w:cstheme="minorHAnsi"/>
        </w:rPr>
        <w:t>I</w:t>
      </w:r>
      <w:r w:rsidRPr="00A07237">
        <w:rPr>
          <w:rFonts w:cstheme="minorHAnsi"/>
        </w:rPr>
        <w:t xml:space="preserve">tems measure a person’s ease with using </w:t>
      </w:r>
      <w:r>
        <w:rPr>
          <w:rFonts w:cstheme="minorHAnsi"/>
        </w:rPr>
        <w:t>online information</w:t>
      </w:r>
      <w:r w:rsidR="00000A07">
        <w:rPr>
          <w:rFonts w:cstheme="minorHAnsi"/>
        </w:rPr>
        <w:t>, p</w:t>
      </w:r>
      <w:r>
        <w:rPr>
          <w:rFonts w:cstheme="minorHAnsi"/>
        </w:rPr>
        <w:t>articular</w:t>
      </w:r>
      <w:r w:rsidR="00000A07">
        <w:rPr>
          <w:rFonts w:cstheme="minorHAnsi"/>
        </w:rPr>
        <w:t>ly</w:t>
      </w:r>
      <w:r w:rsidRPr="00A07237">
        <w:rPr>
          <w:rFonts w:cstheme="minorHAnsi"/>
        </w:rPr>
        <w:t xml:space="preserve"> emphasis</w:t>
      </w:r>
      <w:r w:rsidR="00000A07">
        <w:rPr>
          <w:rFonts w:cstheme="minorHAnsi"/>
        </w:rPr>
        <w:t>ing</w:t>
      </w:r>
      <w:r w:rsidRPr="00A07237">
        <w:rPr>
          <w:rFonts w:cstheme="minorHAnsi"/>
        </w:rPr>
        <w:t xml:space="preserve"> a person’s openness to learning and gaining support from other peoples experiences.</w:t>
      </w:r>
    </w:p>
    <w:p w:rsidR="00F072FD" w:rsidRDefault="00F072FD" w:rsidP="00F072FD">
      <w:pPr>
        <w:pStyle w:val="ListParagraph"/>
        <w:rPr>
          <w:rFonts w:cstheme="minorHAnsi"/>
        </w:rPr>
      </w:pPr>
    </w:p>
    <w:p w:rsidR="005C5977" w:rsidRPr="005C5977" w:rsidRDefault="005C5977" w:rsidP="005C5977">
      <w:pPr>
        <w:rPr>
          <w:rFonts w:cstheme="minorHAnsi"/>
        </w:rPr>
      </w:pPr>
      <w:r>
        <w:rPr>
          <w:rFonts w:cstheme="minorHAnsi"/>
        </w:rPr>
        <w:t xml:space="preserve">Table 1: </w:t>
      </w:r>
      <w:r>
        <w:t>eHIQ-Part 1 i</w:t>
      </w:r>
      <w:r>
        <w:rPr>
          <w:rFonts w:cstheme="minorHAnsi"/>
        </w:rPr>
        <w:t xml:space="preserve">tems per subscale </w:t>
      </w:r>
    </w:p>
    <w:tbl>
      <w:tblPr>
        <w:tblStyle w:val="LightList1"/>
        <w:tblW w:w="0" w:type="auto"/>
        <w:tblLook w:val="04A0" w:firstRow="1" w:lastRow="0" w:firstColumn="1" w:lastColumn="0" w:noHBand="0" w:noVBand="1"/>
      </w:tblPr>
      <w:tblGrid>
        <w:gridCol w:w="2235"/>
        <w:gridCol w:w="7007"/>
      </w:tblGrid>
      <w:tr w:rsidR="00214FFE" w:rsidTr="00BB2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14FFE" w:rsidRDefault="00214FFE" w:rsidP="004A4825">
            <w:pPr>
              <w:rPr>
                <w:b w:val="0"/>
              </w:rPr>
            </w:pPr>
            <w:r>
              <w:rPr>
                <w:b w:val="0"/>
              </w:rPr>
              <w:t>Scale</w:t>
            </w:r>
          </w:p>
        </w:tc>
        <w:tc>
          <w:tcPr>
            <w:tcW w:w="7007" w:type="dxa"/>
          </w:tcPr>
          <w:p w:rsidR="00214FFE" w:rsidRDefault="00214FFE" w:rsidP="004A4825">
            <w:pPr>
              <w:cnfStyle w:val="100000000000" w:firstRow="1" w:lastRow="0" w:firstColumn="0" w:lastColumn="0" w:oddVBand="0" w:evenVBand="0" w:oddHBand="0" w:evenHBand="0" w:firstRowFirstColumn="0" w:firstRowLastColumn="0" w:lastRowFirstColumn="0" w:lastRowLastColumn="0"/>
              <w:rPr>
                <w:b w:val="0"/>
              </w:rPr>
            </w:pPr>
            <w:r>
              <w:rPr>
                <w:b w:val="0"/>
              </w:rPr>
              <w:t>Items</w:t>
            </w:r>
          </w:p>
        </w:tc>
      </w:tr>
      <w:tr w:rsidR="00DE1736" w:rsidTr="00EA1133">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235" w:type="dxa"/>
            <w:vMerge w:val="restart"/>
          </w:tcPr>
          <w:p w:rsidR="00DE1736" w:rsidRPr="00A07237" w:rsidRDefault="00DE1736" w:rsidP="004A4825">
            <w:pPr>
              <w:spacing w:line="276" w:lineRule="auto"/>
              <w:rPr>
                <w:rFonts w:cstheme="minorHAnsi"/>
                <w:b w:val="0"/>
                <w:i/>
              </w:rPr>
            </w:pPr>
            <w:r w:rsidRPr="00A07237">
              <w:rPr>
                <w:rFonts w:cstheme="minorHAnsi"/>
                <w:b w:val="0"/>
                <w:i/>
              </w:rPr>
              <w:t>Attitudes towards online health information</w:t>
            </w:r>
          </w:p>
          <w:p w:rsidR="00DE1736" w:rsidRDefault="00DE1736" w:rsidP="00F072FD">
            <w:pPr>
              <w:rPr>
                <w:b w:val="0"/>
              </w:rPr>
            </w:pPr>
            <w:r w:rsidRPr="00A07237">
              <w:rPr>
                <w:rFonts w:cstheme="minorHAnsi"/>
                <w:b w:val="0"/>
                <w:i/>
              </w:rPr>
              <w:t>(</w:t>
            </w:r>
            <w:r w:rsidR="00F072FD">
              <w:rPr>
                <w:rFonts w:cstheme="minorHAnsi"/>
                <w:b w:val="0"/>
                <w:i/>
              </w:rPr>
              <w:t>5</w:t>
            </w:r>
            <w:r w:rsidRPr="00A07237">
              <w:rPr>
                <w:rFonts w:cstheme="minorHAnsi"/>
                <w:b w:val="0"/>
                <w:i/>
              </w:rPr>
              <w:t xml:space="preserve"> item</w:t>
            </w:r>
            <w:r>
              <w:rPr>
                <w:rFonts w:cstheme="minorHAnsi"/>
                <w:b w:val="0"/>
                <w:i/>
              </w:rPr>
              <w:t>s</w:t>
            </w:r>
            <w:r w:rsidRPr="00A07237">
              <w:rPr>
                <w:rFonts w:cstheme="minorHAnsi"/>
                <w:b w:val="0"/>
                <w:i/>
              </w:rPr>
              <w:t>)</w:t>
            </w:r>
          </w:p>
        </w:tc>
        <w:tc>
          <w:tcPr>
            <w:tcW w:w="7007" w:type="dxa"/>
          </w:tcPr>
          <w:p w:rsidR="00DE1736" w:rsidRDefault="00667BB1" w:rsidP="00020E67">
            <w:pPr>
              <w:cnfStyle w:val="000000100000" w:firstRow="0" w:lastRow="0" w:firstColumn="0" w:lastColumn="0" w:oddVBand="0" w:evenVBand="0" w:oddHBand="1" w:evenHBand="0" w:firstRowFirstColumn="0" w:firstRowLastColumn="0" w:lastRowFirstColumn="0" w:lastRowLastColumn="0"/>
              <w:rPr>
                <w:b/>
              </w:rPr>
            </w:pPr>
            <w:r>
              <w:rPr>
                <w:rFonts w:cs="Calibri"/>
                <w:color w:val="000000"/>
              </w:rPr>
              <w:t>1</w:t>
            </w:r>
            <w:r w:rsidRPr="00DC6F8C">
              <w:rPr>
                <w:rFonts w:cs="Calibri"/>
                <w:color w:val="000000"/>
              </w:rPr>
              <w:t>.</w:t>
            </w:r>
            <w:r>
              <w:rPr>
                <w:rFonts w:cs="Calibri"/>
                <w:color w:val="000000"/>
              </w:rPr>
              <w:t xml:space="preserve"> </w:t>
            </w:r>
            <w:r w:rsidRPr="00DC6F8C">
              <w:rPr>
                <w:rFonts w:cs="Calibri"/>
                <w:color w:val="000000"/>
              </w:rPr>
              <w:t>The internet is a reliable resource to help me understand what a doctor tells me.</w:t>
            </w:r>
          </w:p>
        </w:tc>
      </w:tr>
      <w:tr w:rsidR="00DE1736" w:rsidTr="00EA1133">
        <w:trPr>
          <w:trHeight w:val="806"/>
        </w:trPr>
        <w:tc>
          <w:tcPr>
            <w:cnfStyle w:val="001000000000" w:firstRow="0" w:lastRow="0" w:firstColumn="1" w:lastColumn="0" w:oddVBand="0" w:evenVBand="0" w:oddHBand="0" w:evenHBand="0" w:firstRowFirstColumn="0" w:firstRowLastColumn="0" w:lastRowFirstColumn="0" w:lastRowLastColumn="0"/>
            <w:tcW w:w="2235" w:type="dxa"/>
            <w:vMerge/>
          </w:tcPr>
          <w:p w:rsidR="00DE1736" w:rsidRPr="00A07237" w:rsidRDefault="00DE1736" w:rsidP="004A4825">
            <w:pPr>
              <w:rPr>
                <w:rFonts w:cstheme="minorHAnsi"/>
                <w:b w:val="0"/>
                <w:i/>
              </w:rPr>
            </w:pPr>
          </w:p>
        </w:tc>
        <w:tc>
          <w:tcPr>
            <w:tcW w:w="7007" w:type="dxa"/>
          </w:tcPr>
          <w:p w:rsidR="00DE1736" w:rsidRPr="00A07237" w:rsidRDefault="00667BB1" w:rsidP="00667BB1">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2</w:t>
            </w:r>
            <w:r w:rsidRPr="00DC6F8C">
              <w:rPr>
                <w:rFonts w:cs="Calibri"/>
                <w:color w:val="000000"/>
              </w:rPr>
              <w:t>. The internet can help the public to know what it is like to live with a health problem.</w:t>
            </w:r>
          </w:p>
        </w:tc>
      </w:tr>
      <w:tr w:rsidR="00DE1736" w:rsidTr="00EA1133">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235" w:type="dxa"/>
            <w:vMerge/>
          </w:tcPr>
          <w:p w:rsidR="00DE1736" w:rsidRPr="00A07237" w:rsidRDefault="00DE1736" w:rsidP="004A4825">
            <w:pPr>
              <w:rPr>
                <w:rFonts w:cstheme="minorHAnsi"/>
                <w:b w:val="0"/>
                <w:i/>
              </w:rPr>
            </w:pPr>
          </w:p>
        </w:tc>
        <w:tc>
          <w:tcPr>
            <w:tcW w:w="7007" w:type="dxa"/>
          </w:tcPr>
          <w:p w:rsidR="00DE1736" w:rsidRDefault="00EA1133" w:rsidP="004A4825">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rPr>
              <w:t>3</w:t>
            </w:r>
            <w:r w:rsidRPr="00E47368">
              <w:rPr>
                <w:rFonts w:cs="Calibri"/>
              </w:rPr>
              <w:t>.</w:t>
            </w:r>
            <w:r>
              <w:rPr>
                <w:rFonts w:cs="Calibri"/>
              </w:rPr>
              <w:t xml:space="preserve"> </w:t>
            </w:r>
            <w:r w:rsidRPr="00E077C2">
              <w:rPr>
                <w:rFonts w:cs="Calibri"/>
              </w:rPr>
              <w:t>The internet can be useful to help people decide if their symptoms are important enough to go to see a doctor.</w:t>
            </w:r>
          </w:p>
        </w:tc>
      </w:tr>
      <w:tr w:rsidR="00DE1736" w:rsidTr="00EA1133">
        <w:trPr>
          <w:trHeight w:val="806"/>
        </w:trPr>
        <w:tc>
          <w:tcPr>
            <w:cnfStyle w:val="001000000000" w:firstRow="0" w:lastRow="0" w:firstColumn="1" w:lastColumn="0" w:oddVBand="0" w:evenVBand="0" w:oddHBand="0" w:evenHBand="0" w:firstRowFirstColumn="0" w:firstRowLastColumn="0" w:lastRowFirstColumn="0" w:lastRowLastColumn="0"/>
            <w:tcW w:w="2235" w:type="dxa"/>
            <w:vMerge/>
          </w:tcPr>
          <w:p w:rsidR="00DE1736" w:rsidRPr="00A07237" w:rsidRDefault="00DE1736" w:rsidP="004A4825">
            <w:pPr>
              <w:rPr>
                <w:rFonts w:cstheme="minorHAnsi"/>
                <w:b w:val="0"/>
                <w:i/>
              </w:rPr>
            </w:pPr>
          </w:p>
        </w:tc>
        <w:tc>
          <w:tcPr>
            <w:tcW w:w="7007" w:type="dxa"/>
          </w:tcPr>
          <w:p w:rsidR="00DE1736" w:rsidRPr="000A78A7" w:rsidRDefault="00EA1133" w:rsidP="00020E67">
            <w:pPr>
              <w:cnfStyle w:val="000000000000" w:firstRow="0" w:lastRow="0" w:firstColumn="0" w:lastColumn="0" w:oddVBand="0" w:evenVBand="0" w:oddHBand="0" w:evenHBand="0" w:firstRowFirstColumn="0" w:firstRowLastColumn="0" w:lastRowFirstColumn="0" w:lastRowLastColumn="0"/>
              <w:rPr>
                <w:rFonts w:cs="Calibri"/>
                <w:highlight w:val="yellow"/>
              </w:rPr>
            </w:pPr>
            <w:r>
              <w:rPr>
                <w:rFonts w:cs="Calibri"/>
                <w:color w:val="000000"/>
              </w:rPr>
              <w:t>4</w:t>
            </w:r>
            <w:r w:rsidRPr="00E47368">
              <w:rPr>
                <w:rFonts w:cs="Calibri"/>
                <w:color w:val="000000"/>
              </w:rPr>
              <w:t>.</w:t>
            </w:r>
            <w:r>
              <w:rPr>
                <w:rFonts w:cs="Calibri"/>
                <w:color w:val="000000"/>
              </w:rPr>
              <w:t xml:space="preserve"> </w:t>
            </w:r>
            <w:r w:rsidRPr="00E47368">
              <w:rPr>
                <w:rFonts w:cs="Calibri"/>
                <w:color w:val="000000"/>
              </w:rPr>
              <w:t xml:space="preserve">I would use the internet if I needed help to </w:t>
            </w:r>
            <w:r>
              <w:rPr>
                <w:rFonts w:cs="Calibri"/>
                <w:color w:val="000000"/>
              </w:rPr>
              <w:t xml:space="preserve">make a decision about my health </w:t>
            </w:r>
            <w:r w:rsidRPr="00E47368">
              <w:rPr>
                <w:rFonts w:cs="Calibri"/>
                <w:color w:val="000000"/>
              </w:rPr>
              <w:t>(</w:t>
            </w:r>
            <w:r>
              <w:rPr>
                <w:rFonts w:cs="Calibri"/>
                <w:color w:val="000000"/>
              </w:rPr>
              <w:t>f</w:t>
            </w:r>
            <w:r w:rsidRPr="00E47368">
              <w:rPr>
                <w:rFonts w:cs="Calibri"/>
                <w:color w:val="000000"/>
              </w:rPr>
              <w:t xml:space="preserve">or example, whether I should </w:t>
            </w:r>
            <w:r>
              <w:rPr>
                <w:rFonts w:cs="Calibri"/>
                <w:color w:val="000000"/>
              </w:rPr>
              <w:t>see a doctor</w:t>
            </w:r>
            <w:r w:rsidRPr="00E47368">
              <w:rPr>
                <w:rFonts w:cs="Calibri"/>
                <w:color w:val="000000"/>
              </w:rPr>
              <w:t>, take medication or seek</w:t>
            </w:r>
            <w:r>
              <w:rPr>
                <w:rFonts w:cs="Calibri"/>
                <w:color w:val="000000"/>
              </w:rPr>
              <w:t xml:space="preserve"> other types of treatment</w:t>
            </w:r>
            <w:r w:rsidRPr="00E47368">
              <w:rPr>
                <w:rFonts w:cs="Calibri"/>
                <w:color w:val="000000"/>
              </w:rPr>
              <w:t>)</w:t>
            </w:r>
            <w:r>
              <w:rPr>
                <w:rFonts w:cs="Calibri"/>
                <w:color w:val="000000"/>
              </w:rPr>
              <w:t>.</w:t>
            </w:r>
          </w:p>
        </w:tc>
      </w:tr>
      <w:tr w:rsidR="00EA1133" w:rsidTr="00EA1133">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235" w:type="dxa"/>
            <w:vMerge/>
          </w:tcPr>
          <w:p w:rsidR="00EA1133" w:rsidRPr="00A07237" w:rsidRDefault="00EA1133" w:rsidP="004A4825">
            <w:pPr>
              <w:rPr>
                <w:rFonts w:cstheme="minorHAnsi"/>
                <w:b w:val="0"/>
                <w:i/>
              </w:rPr>
            </w:pPr>
          </w:p>
        </w:tc>
        <w:tc>
          <w:tcPr>
            <w:tcW w:w="7007" w:type="dxa"/>
          </w:tcPr>
          <w:p w:rsidR="00EA1133" w:rsidRPr="00A07237" w:rsidRDefault="00EA1133" w:rsidP="004A4825">
            <w:pPr>
              <w:cnfStyle w:val="000000100000" w:firstRow="0" w:lastRow="0" w:firstColumn="0" w:lastColumn="0" w:oddVBand="0" w:evenVBand="0" w:oddHBand="1" w:evenHBand="0" w:firstRowFirstColumn="0" w:firstRowLastColumn="0" w:lastRowFirstColumn="0" w:lastRowLastColumn="0"/>
              <w:rPr>
                <w:rFonts w:cs="Calibri"/>
              </w:rPr>
            </w:pPr>
            <w:r>
              <w:rPr>
                <w:rFonts w:cs="Calibri"/>
              </w:rPr>
              <w:t>5</w:t>
            </w:r>
            <w:r w:rsidRPr="00DC6F8C">
              <w:rPr>
                <w:rFonts w:cs="Calibri"/>
              </w:rPr>
              <w:t>.</w:t>
            </w:r>
            <w:r>
              <w:rPr>
                <w:rFonts w:cs="Calibri"/>
              </w:rPr>
              <w:t xml:space="preserve"> </w:t>
            </w:r>
            <w:r w:rsidRPr="003F08B3">
              <w:t>I would use the internet to check</w:t>
            </w:r>
            <w:r>
              <w:t xml:space="preserve"> that</w:t>
            </w:r>
            <w:r w:rsidRPr="003F08B3">
              <w:t xml:space="preserve"> the doctor is giving me appropriate advice.</w:t>
            </w:r>
          </w:p>
        </w:tc>
      </w:tr>
      <w:tr w:rsidR="00F072FD" w:rsidTr="00EA1133">
        <w:trPr>
          <w:trHeight w:val="806"/>
        </w:trPr>
        <w:tc>
          <w:tcPr>
            <w:cnfStyle w:val="001000000000" w:firstRow="0" w:lastRow="0" w:firstColumn="1" w:lastColumn="0" w:oddVBand="0" w:evenVBand="0" w:oddHBand="0" w:evenHBand="0" w:firstRowFirstColumn="0" w:firstRowLastColumn="0" w:lastRowFirstColumn="0" w:lastRowLastColumn="0"/>
            <w:tcW w:w="2235" w:type="dxa"/>
            <w:vMerge w:val="restart"/>
          </w:tcPr>
          <w:p w:rsidR="00F072FD" w:rsidRPr="00A07237" w:rsidRDefault="00F072FD" w:rsidP="00F072FD">
            <w:pPr>
              <w:spacing w:line="276" w:lineRule="auto"/>
              <w:rPr>
                <w:rFonts w:cstheme="minorHAnsi"/>
                <w:b w:val="0"/>
                <w:i/>
              </w:rPr>
            </w:pPr>
            <w:r w:rsidRPr="00A07237">
              <w:rPr>
                <w:rFonts w:cstheme="minorHAnsi"/>
                <w:b w:val="0"/>
                <w:i/>
              </w:rPr>
              <w:t>Attitudes towards sharing health experiences online</w:t>
            </w:r>
          </w:p>
          <w:p w:rsidR="00F072FD" w:rsidRDefault="00F072FD" w:rsidP="00F072FD">
            <w:pPr>
              <w:rPr>
                <w:b w:val="0"/>
              </w:rPr>
            </w:pPr>
            <w:r w:rsidRPr="00A07237">
              <w:rPr>
                <w:rFonts w:cstheme="minorHAnsi"/>
                <w:b w:val="0"/>
                <w:i/>
              </w:rPr>
              <w:t>(6 items)</w:t>
            </w:r>
          </w:p>
        </w:tc>
        <w:tc>
          <w:tcPr>
            <w:tcW w:w="7007" w:type="dxa"/>
          </w:tcPr>
          <w:p w:rsidR="00F072FD" w:rsidRPr="00DE1736" w:rsidRDefault="00F072FD" w:rsidP="00F072FD">
            <w:pPr>
              <w:cnfStyle w:val="000000000000" w:firstRow="0" w:lastRow="0" w:firstColumn="0" w:lastColumn="0" w:oddVBand="0" w:evenVBand="0" w:oddHBand="0" w:evenHBand="0" w:firstRowFirstColumn="0" w:firstRowLastColumn="0" w:lastRowFirstColumn="0" w:lastRowLastColumn="0"/>
            </w:pPr>
            <w:r>
              <w:rPr>
                <w:rFonts w:cs="Calibri"/>
                <w:color w:val="000000"/>
              </w:rPr>
              <w:t xml:space="preserve">6. </w:t>
            </w:r>
            <w:r w:rsidRPr="00E47368">
              <w:rPr>
                <w:rFonts w:cs="Calibri"/>
                <w:color w:val="000000"/>
              </w:rPr>
              <w:t>The internet is a good way of finding other people who are experiencing similar health problems.</w:t>
            </w:r>
          </w:p>
        </w:tc>
      </w:tr>
      <w:tr w:rsidR="00F072FD" w:rsidTr="00EA1133">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235" w:type="dxa"/>
            <w:vMerge/>
          </w:tcPr>
          <w:p w:rsidR="00F072FD" w:rsidRPr="00A07237" w:rsidRDefault="00F072FD" w:rsidP="00F072FD">
            <w:pPr>
              <w:rPr>
                <w:rFonts w:cstheme="minorHAnsi"/>
                <w:b w:val="0"/>
                <w:i/>
              </w:rPr>
            </w:pPr>
          </w:p>
        </w:tc>
        <w:tc>
          <w:tcPr>
            <w:tcW w:w="7007" w:type="dxa"/>
          </w:tcPr>
          <w:p w:rsidR="00F072FD" w:rsidRPr="00A07237" w:rsidRDefault="00F072FD" w:rsidP="00F072FD">
            <w:pPr>
              <w:cnfStyle w:val="000000100000" w:firstRow="0" w:lastRow="0" w:firstColumn="0" w:lastColumn="0" w:oddVBand="0" w:evenVBand="0" w:oddHBand="1" w:evenHBand="0" w:firstRowFirstColumn="0" w:firstRowLastColumn="0" w:lastRowFirstColumn="0" w:lastRowLastColumn="0"/>
            </w:pPr>
            <w:r>
              <w:rPr>
                <w:rFonts w:cs="Calibri"/>
                <w:color w:val="000000"/>
              </w:rPr>
              <w:t xml:space="preserve">7. </w:t>
            </w:r>
            <w:r w:rsidRPr="00E47368">
              <w:rPr>
                <w:rFonts w:cs="Calibri"/>
                <w:color w:val="000000"/>
              </w:rPr>
              <w:t>It can be helpful to see other people’s health</w:t>
            </w:r>
            <w:r>
              <w:rPr>
                <w:rFonts w:cs="Calibri"/>
                <w:color w:val="000000"/>
              </w:rPr>
              <w:t xml:space="preserve">-related </w:t>
            </w:r>
            <w:r w:rsidRPr="00E47368">
              <w:rPr>
                <w:rFonts w:cs="Calibri"/>
                <w:color w:val="000000"/>
              </w:rPr>
              <w:t>experiences on the internet.</w:t>
            </w:r>
          </w:p>
        </w:tc>
      </w:tr>
      <w:tr w:rsidR="00F072FD" w:rsidTr="00EA1133">
        <w:trPr>
          <w:trHeight w:val="806"/>
        </w:trPr>
        <w:tc>
          <w:tcPr>
            <w:cnfStyle w:val="001000000000" w:firstRow="0" w:lastRow="0" w:firstColumn="1" w:lastColumn="0" w:oddVBand="0" w:evenVBand="0" w:oddHBand="0" w:evenHBand="0" w:firstRowFirstColumn="0" w:firstRowLastColumn="0" w:lastRowFirstColumn="0" w:lastRowLastColumn="0"/>
            <w:tcW w:w="2235" w:type="dxa"/>
            <w:vMerge/>
          </w:tcPr>
          <w:p w:rsidR="00F072FD" w:rsidRPr="00A07237" w:rsidRDefault="00F072FD" w:rsidP="00F072FD">
            <w:pPr>
              <w:rPr>
                <w:rFonts w:cstheme="minorHAnsi"/>
                <w:b w:val="0"/>
                <w:i/>
              </w:rPr>
            </w:pPr>
          </w:p>
        </w:tc>
        <w:tc>
          <w:tcPr>
            <w:tcW w:w="7007" w:type="dxa"/>
          </w:tcPr>
          <w:p w:rsidR="00F072FD" w:rsidRPr="00A07237" w:rsidRDefault="00F072FD" w:rsidP="00F072FD">
            <w:pPr>
              <w:cnfStyle w:val="000000000000" w:firstRow="0" w:lastRow="0" w:firstColumn="0" w:lastColumn="0" w:oddVBand="0" w:evenVBand="0" w:oddHBand="0" w:evenHBand="0" w:firstRowFirstColumn="0" w:firstRowLastColumn="0" w:lastRowFirstColumn="0" w:lastRowLastColumn="0"/>
            </w:pPr>
            <w:r>
              <w:rPr>
                <w:rFonts w:cs="Calibri"/>
                <w:color w:val="000000"/>
              </w:rPr>
              <w:t xml:space="preserve">8. </w:t>
            </w:r>
            <w:r w:rsidRPr="00E47368">
              <w:rPr>
                <w:rFonts w:cs="Calibri"/>
                <w:color w:val="000000"/>
              </w:rPr>
              <w:t>The internet is useful if you don’t want to tell people</w:t>
            </w:r>
            <w:r>
              <w:rPr>
                <w:rFonts w:cs="Calibri"/>
                <w:color w:val="000000"/>
              </w:rPr>
              <w:t xml:space="preserve"> around you </w:t>
            </w:r>
            <w:r>
              <w:t xml:space="preserve">(for example, </w:t>
            </w:r>
            <w:r w:rsidRPr="00783778">
              <w:t>your</w:t>
            </w:r>
            <w:r>
              <w:t xml:space="preserve"> family or people at work)</w:t>
            </w:r>
            <w:r w:rsidRPr="00E47368">
              <w:rPr>
                <w:rFonts w:cs="Calibri"/>
                <w:color w:val="000000"/>
              </w:rPr>
              <w:t xml:space="preserve"> how you feel.  </w:t>
            </w:r>
          </w:p>
        </w:tc>
      </w:tr>
      <w:tr w:rsidR="00F072FD" w:rsidTr="00EA1133">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235" w:type="dxa"/>
            <w:vMerge/>
          </w:tcPr>
          <w:p w:rsidR="00F072FD" w:rsidRPr="00A07237" w:rsidRDefault="00F072FD" w:rsidP="00F072FD">
            <w:pPr>
              <w:rPr>
                <w:rFonts w:cstheme="minorHAnsi"/>
                <w:b w:val="0"/>
                <w:i/>
              </w:rPr>
            </w:pPr>
          </w:p>
        </w:tc>
        <w:tc>
          <w:tcPr>
            <w:tcW w:w="7007" w:type="dxa"/>
          </w:tcPr>
          <w:p w:rsidR="00F072FD" w:rsidRPr="00A07237" w:rsidRDefault="00F072FD" w:rsidP="00F072FD">
            <w:pPr>
              <w:cnfStyle w:val="000000100000" w:firstRow="0" w:lastRow="0" w:firstColumn="0" w:lastColumn="0" w:oddVBand="0" w:evenVBand="0" w:oddHBand="1" w:evenHBand="0" w:firstRowFirstColumn="0" w:firstRowLastColumn="0" w:lastRowFirstColumn="0" w:lastRowLastColumn="0"/>
            </w:pPr>
            <w:r>
              <w:rPr>
                <w:rFonts w:cs="Calibri"/>
                <w:color w:val="000000"/>
              </w:rPr>
              <w:t>9</w:t>
            </w:r>
            <w:r w:rsidRPr="00E47368">
              <w:rPr>
                <w:rFonts w:cs="Calibri"/>
                <w:color w:val="000000"/>
              </w:rPr>
              <w:t>.</w:t>
            </w:r>
            <w:r>
              <w:rPr>
                <w:rFonts w:cs="Calibri"/>
                <w:color w:val="000000"/>
              </w:rPr>
              <w:t xml:space="preserve"> </w:t>
            </w:r>
            <w:r w:rsidRPr="00E47368">
              <w:rPr>
                <w:rFonts w:cs="Calibri"/>
                <w:color w:val="000000"/>
              </w:rPr>
              <w:t>It can be reassuring to know that I can access health</w:t>
            </w:r>
            <w:r>
              <w:rPr>
                <w:rFonts w:cs="Calibri"/>
                <w:color w:val="000000"/>
              </w:rPr>
              <w:t>-related</w:t>
            </w:r>
            <w:r w:rsidRPr="00E47368">
              <w:rPr>
                <w:rFonts w:cs="Calibri"/>
                <w:color w:val="000000"/>
              </w:rPr>
              <w:t xml:space="preserve"> websites at any time of the day or night.</w:t>
            </w:r>
          </w:p>
        </w:tc>
      </w:tr>
      <w:tr w:rsidR="00F072FD" w:rsidTr="00EA1133">
        <w:trPr>
          <w:trHeight w:val="806"/>
        </w:trPr>
        <w:tc>
          <w:tcPr>
            <w:cnfStyle w:val="001000000000" w:firstRow="0" w:lastRow="0" w:firstColumn="1" w:lastColumn="0" w:oddVBand="0" w:evenVBand="0" w:oddHBand="0" w:evenHBand="0" w:firstRowFirstColumn="0" w:firstRowLastColumn="0" w:lastRowFirstColumn="0" w:lastRowLastColumn="0"/>
            <w:tcW w:w="2235" w:type="dxa"/>
            <w:vMerge/>
          </w:tcPr>
          <w:p w:rsidR="00F072FD" w:rsidRPr="00A07237" w:rsidRDefault="00F072FD" w:rsidP="00F072FD">
            <w:pPr>
              <w:rPr>
                <w:rFonts w:cstheme="minorHAnsi"/>
                <w:b w:val="0"/>
                <w:i/>
              </w:rPr>
            </w:pPr>
          </w:p>
        </w:tc>
        <w:tc>
          <w:tcPr>
            <w:tcW w:w="7007" w:type="dxa"/>
          </w:tcPr>
          <w:p w:rsidR="00F072FD" w:rsidRPr="00A07237" w:rsidRDefault="00F072FD" w:rsidP="00F072FD">
            <w:pPr>
              <w:cnfStyle w:val="000000000000" w:firstRow="0" w:lastRow="0" w:firstColumn="0" w:lastColumn="0" w:oddVBand="0" w:evenVBand="0" w:oddHBand="0" w:evenHBand="0" w:firstRowFirstColumn="0" w:firstRowLastColumn="0" w:lastRowFirstColumn="0" w:lastRowLastColumn="0"/>
            </w:pPr>
            <w:r>
              <w:rPr>
                <w:rFonts w:cs="Calibri"/>
                <w:color w:val="000000"/>
              </w:rPr>
              <w:t>10</w:t>
            </w:r>
            <w:r w:rsidRPr="00DC6F8C">
              <w:rPr>
                <w:rFonts w:cs="Calibri"/>
                <w:color w:val="000000"/>
              </w:rPr>
              <w:t>.</w:t>
            </w:r>
            <w:r>
              <w:rPr>
                <w:rFonts w:cs="Calibri"/>
                <w:color w:val="000000"/>
              </w:rPr>
              <w:t xml:space="preserve"> </w:t>
            </w:r>
            <w:r>
              <w:t>The internet is a good way of finding other people who are facing health-related decisions I may also face.</w:t>
            </w:r>
          </w:p>
        </w:tc>
      </w:tr>
      <w:tr w:rsidR="00F072FD" w:rsidTr="00EA1133">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2235" w:type="dxa"/>
            <w:vMerge/>
          </w:tcPr>
          <w:p w:rsidR="00F072FD" w:rsidRPr="00A07237" w:rsidRDefault="00F072FD" w:rsidP="00F072FD">
            <w:pPr>
              <w:rPr>
                <w:rFonts w:cstheme="minorHAnsi"/>
                <w:b w:val="0"/>
                <w:i/>
              </w:rPr>
            </w:pPr>
          </w:p>
        </w:tc>
        <w:tc>
          <w:tcPr>
            <w:tcW w:w="7007" w:type="dxa"/>
          </w:tcPr>
          <w:p w:rsidR="00F072FD" w:rsidRPr="00A07237" w:rsidRDefault="00F072FD" w:rsidP="00F072FD">
            <w:pPr>
              <w:cnfStyle w:val="000000100000" w:firstRow="0" w:lastRow="0" w:firstColumn="0" w:lastColumn="0" w:oddVBand="0" w:evenVBand="0" w:oddHBand="1" w:evenHBand="0" w:firstRowFirstColumn="0" w:firstRowLastColumn="0" w:lastRowFirstColumn="0" w:lastRowLastColumn="0"/>
            </w:pPr>
            <w:r>
              <w:rPr>
                <w:rFonts w:cs="Calibri"/>
                <w:color w:val="000000"/>
              </w:rPr>
              <w:t>11</w:t>
            </w:r>
            <w:r w:rsidRPr="00DC6F8C">
              <w:rPr>
                <w:rFonts w:cs="Calibri"/>
                <w:color w:val="000000"/>
              </w:rPr>
              <w:t>.</w:t>
            </w:r>
            <w:r>
              <w:rPr>
                <w:rFonts w:cs="Calibri"/>
                <w:color w:val="000000"/>
              </w:rPr>
              <w:t xml:space="preserve"> </w:t>
            </w:r>
            <w:r w:rsidRPr="00DC6F8C">
              <w:rPr>
                <w:rFonts w:cs="Calibri"/>
                <w:color w:val="000000"/>
              </w:rPr>
              <w:t>Looking at health</w:t>
            </w:r>
            <w:r>
              <w:rPr>
                <w:rFonts w:cs="Calibri"/>
                <w:color w:val="000000"/>
              </w:rPr>
              <w:t>-related</w:t>
            </w:r>
            <w:r w:rsidRPr="00DC6F8C">
              <w:rPr>
                <w:rFonts w:cs="Calibri"/>
                <w:color w:val="000000"/>
              </w:rPr>
              <w:t xml:space="preserve"> websites reassures me that I am not alone with my health concerns.</w:t>
            </w:r>
          </w:p>
        </w:tc>
      </w:tr>
    </w:tbl>
    <w:p w:rsidR="00214FFE" w:rsidRDefault="00AD4E3E" w:rsidP="00544895">
      <w:pPr>
        <w:pStyle w:val="Heading2"/>
      </w:pPr>
      <w:r>
        <w:br w:type="page"/>
      </w:r>
      <w:bookmarkStart w:id="3" w:name="_Toc434851944"/>
      <w:r w:rsidR="00214FFE">
        <w:lastRenderedPageBreak/>
        <w:t>eHIQ-Part 2</w:t>
      </w:r>
      <w:bookmarkEnd w:id="3"/>
    </w:p>
    <w:p w:rsidR="006F2AF6" w:rsidRDefault="006F2AF6" w:rsidP="004F3D53"/>
    <w:p w:rsidR="004F3D53" w:rsidRPr="00A07237" w:rsidRDefault="00820BCE" w:rsidP="004F3D53">
      <w:r>
        <w:t>The eHIQ-Part 2 contains 26</w:t>
      </w:r>
      <w:r w:rsidR="00421573">
        <w:t xml:space="preserve"> items</w:t>
      </w:r>
      <w:r w:rsidR="004F3D53" w:rsidRPr="00A07237">
        <w:t xml:space="preserve"> ask</w:t>
      </w:r>
      <w:r w:rsidR="00421573">
        <w:t>ing</w:t>
      </w:r>
      <w:r w:rsidR="004F3D53" w:rsidRPr="00A07237">
        <w:t xml:space="preserve"> about views on the health</w:t>
      </w:r>
      <w:r w:rsidR="00421573">
        <w:t xml:space="preserve"> related</w:t>
      </w:r>
      <w:r w:rsidR="004F3D53" w:rsidRPr="00A07237">
        <w:t xml:space="preserve"> website under examination.</w:t>
      </w:r>
      <w:r w:rsidR="00421573">
        <w:t xml:space="preserve"> The </w:t>
      </w:r>
      <w:r w:rsidR="00960EC7">
        <w:t>three</w:t>
      </w:r>
      <w:r w:rsidR="00421573">
        <w:t xml:space="preserve"> scales relate to:</w:t>
      </w:r>
    </w:p>
    <w:p w:rsidR="00820BCE" w:rsidRDefault="00820BCE" w:rsidP="00820BCE">
      <w:pPr>
        <w:pStyle w:val="ListParagraph"/>
        <w:numPr>
          <w:ilvl w:val="0"/>
          <w:numId w:val="3"/>
        </w:numPr>
        <w:rPr>
          <w:rFonts w:cstheme="minorHAnsi"/>
        </w:rPr>
      </w:pPr>
      <w:r w:rsidRPr="00674651">
        <w:rPr>
          <w:rFonts w:cstheme="minorHAnsi"/>
          <w:i/>
        </w:rPr>
        <w:t>Confidence and identification</w:t>
      </w:r>
      <w:r w:rsidRPr="006F2AF6">
        <w:rPr>
          <w:rFonts w:cstheme="minorHAnsi"/>
          <w:i/>
        </w:rPr>
        <w:t>–</w:t>
      </w:r>
      <w:r>
        <w:rPr>
          <w:rFonts w:cstheme="minorHAnsi"/>
        </w:rPr>
        <w:t>Items reflect confidence to discuss health with others and a person’s ability to identify with the website</w:t>
      </w:r>
      <w:r w:rsidRPr="00A07237">
        <w:rPr>
          <w:rFonts w:cstheme="minorHAnsi"/>
        </w:rPr>
        <w:t xml:space="preserve">. </w:t>
      </w:r>
    </w:p>
    <w:p w:rsidR="00820BCE" w:rsidRDefault="00820BCE" w:rsidP="00820BCE">
      <w:pPr>
        <w:pStyle w:val="ListParagraph"/>
        <w:numPr>
          <w:ilvl w:val="0"/>
          <w:numId w:val="3"/>
        </w:numPr>
        <w:rPr>
          <w:rFonts w:cstheme="minorHAnsi"/>
        </w:rPr>
      </w:pPr>
      <w:r w:rsidRPr="00674651">
        <w:rPr>
          <w:rFonts w:cstheme="minorHAnsi"/>
          <w:i/>
        </w:rPr>
        <w:t>Information and presentation</w:t>
      </w:r>
      <w:r w:rsidRPr="00674651">
        <w:rPr>
          <w:rFonts w:cstheme="minorHAnsi"/>
        </w:rPr>
        <w:t xml:space="preserve"> </w:t>
      </w:r>
      <w:r w:rsidRPr="00170ADC">
        <w:rPr>
          <w:rFonts w:cstheme="minorHAnsi"/>
        </w:rPr>
        <w:t xml:space="preserve">- </w:t>
      </w:r>
      <w:r>
        <w:rPr>
          <w:rFonts w:cstheme="minorHAnsi"/>
        </w:rPr>
        <w:t>I</w:t>
      </w:r>
      <w:r w:rsidRPr="00170ADC">
        <w:rPr>
          <w:rFonts w:cstheme="minorHAnsi"/>
        </w:rPr>
        <w:t xml:space="preserve">tems reflect trust and </w:t>
      </w:r>
      <w:r w:rsidR="00000A07">
        <w:rPr>
          <w:rFonts w:cstheme="minorHAnsi"/>
        </w:rPr>
        <w:t xml:space="preserve">suitability </w:t>
      </w:r>
      <w:r w:rsidRPr="00170ADC">
        <w:rPr>
          <w:rFonts w:cstheme="minorHAnsi"/>
        </w:rPr>
        <w:t xml:space="preserve">of </w:t>
      </w:r>
      <w:r w:rsidR="00000A07">
        <w:rPr>
          <w:rFonts w:cstheme="minorHAnsi"/>
        </w:rPr>
        <w:t>website content.</w:t>
      </w:r>
      <w:r w:rsidRPr="00170ADC">
        <w:rPr>
          <w:rFonts w:cstheme="minorHAnsi"/>
        </w:rPr>
        <w:t xml:space="preserve"> </w:t>
      </w:r>
    </w:p>
    <w:p w:rsidR="00820BCE" w:rsidRPr="00170ADC" w:rsidRDefault="00820BCE" w:rsidP="00820BCE">
      <w:pPr>
        <w:pStyle w:val="ListParagraph"/>
        <w:numPr>
          <w:ilvl w:val="0"/>
          <w:numId w:val="3"/>
        </w:numPr>
        <w:rPr>
          <w:rFonts w:cstheme="minorHAnsi"/>
        </w:rPr>
      </w:pPr>
      <w:r w:rsidRPr="00674651">
        <w:rPr>
          <w:rFonts w:cstheme="minorHAnsi"/>
          <w:i/>
        </w:rPr>
        <w:t>Understanding and motivation</w:t>
      </w:r>
      <w:r w:rsidRPr="00170ADC">
        <w:rPr>
          <w:rFonts w:cstheme="minorHAnsi"/>
          <w:i/>
        </w:rPr>
        <w:t xml:space="preserve"> –</w:t>
      </w:r>
      <w:r w:rsidRPr="00170ADC">
        <w:rPr>
          <w:rFonts w:cstheme="minorHAnsi"/>
        </w:rPr>
        <w:t>Items reflect</w:t>
      </w:r>
      <w:r>
        <w:rPr>
          <w:rFonts w:cstheme="minorHAnsi"/>
        </w:rPr>
        <w:t xml:space="preserve"> understanding and learning about relevant information and motivation to take action. </w:t>
      </w:r>
      <w:r w:rsidRPr="00170ADC">
        <w:rPr>
          <w:rFonts w:cstheme="minorHAnsi"/>
        </w:rPr>
        <w:t xml:space="preserve"> </w:t>
      </w:r>
    </w:p>
    <w:p w:rsidR="005C5977" w:rsidRPr="005C5977" w:rsidRDefault="005C5977" w:rsidP="005C5977">
      <w:pPr>
        <w:rPr>
          <w:rFonts w:cstheme="minorHAnsi"/>
        </w:rPr>
      </w:pPr>
      <w:r>
        <w:rPr>
          <w:rFonts w:cstheme="minorHAnsi"/>
        </w:rPr>
        <w:t>Table 2</w:t>
      </w:r>
      <w:r w:rsidRPr="005C5977">
        <w:rPr>
          <w:rFonts w:cstheme="minorHAnsi"/>
        </w:rPr>
        <w:t xml:space="preserve">: eHIQ-Part </w:t>
      </w:r>
      <w:r w:rsidR="00820BCE">
        <w:rPr>
          <w:rFonts w:cstheme="minorHAnsi"/>
        </w:rPr>
        <w:t>2</w:t>
      </w:r>
      <w:r w:rsidRPr="005C5977">
        <w:rPr>
          <w:rFonts w:cstheme="minorHAnsi"/>
        </w:rPr>
        <w:t xml:space="preserve"> items per subscale</w:t>
      </w:r>
    </w:p>
    <w:tbl>
      <w:tblPr>
        <w:tblStyle w:val="LightList1"/>
        <w:tblW w:w="0" w:type="auto"/>
        <w:tblLook w:val="04A0" w:firstRow="1" w:lastRow="0" w:firstColumn="1" w:lastColumn="0" w:noHBand="0" w:noVBand="1"/>
      </w:tblPr>
      <w:tblGrid>
        <w:gridCol w:w="2235"/>
        <w:gridCol w:w="6945"/>
      </w:tblGrid>
      <w:tr w:rsidR="00214FFE" w:rsidTr="00CC15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14FFE" w:rsidRDefault="00214FFE" w:rsidP="004A4825">
            <w:pPr>
              <w:rPr>
                <w:b w:val="0"/>
              </w:rPr>
            </w:pPr>
            <w:r>
              <w:rPr>
                <w:b w:val="0"/>
              </w:rPr>
              <w:t>Scale</w:t>
            </w:r>
          </w:p>
        </w:tc>
        <w:tc>
          <w:tcPr>
            <w:tcW w:w="6945" w:type="dxa"/>
          </w:tcPr>
          <w:p w:rsidR="00214FFE" w:rsidRDefault="00214FFE" w:rsidP="004A4825">
            <w:pPr>
              <w:cnfStyle w:val="100000000000" w:firstRow="1" w:lastRow="0" w:firstColumn="0" w:lastColumn="0" w:oddVBand="0" w:evenVBand="0" w:oddHBand="0" w:evenHBand="0" w:firstRowFirstColumn="0" w:firstRowLastColumn="0" w:lastRowFirstColumn="0" w:lastRowLastColumn="0"/>
              <w:rPr>
                <w:b w:val="0"/>
              </w:rPr>
            </w:pPr>
            <w:r>
              <w:rPr>
                <w:b w:val="0"/>
              </w:rPr>
              <w:t>Items</w:t>
            </w:r>
          </w:p>
        </w:tc>
      </w:tr>
      <w:tr w:rsidR="00214FFE" w:rsidRPr="004C2AF8" w:rsidTr="00EA113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235" w:type="dxa"/>
            <w:vMerge w:val="restart"/>
          </w:tcPr>
          <w:p w:rsidR="00820BCE" w:rsidRDefault="00820BCE" w:rsidP="00820BCE">
            <w:pPr>
              <w:spacing w:line="276" w:lineRule="auto"/>
              <w:rPr>
                <w:rFonts w:cstheme="minorHAnsi"/>
                <w:b w:val="0"/>
                <w:i/>
              </w:rPr>
            </w:pPr>
            <w:r>
              <w:rPr>
                <w:rFonts w:cstheme="minorHAnsi"/>
                <w:b w:val="0"/>
                <w:i/>
              </w:rPr>
              <w:t>Confidence and identification</w:t>
            </w:r>
          </w:p>
          <w:p w:rsidR="00820BCE" w:rsidRPr="00421573" w:rsidRDefault="00820BCE" w:rsidP="00820BCE">
            <w:pPr>
              <w:spacing w:line="276" w:lineRule="auto"/>
              <w:rPr>
                <w:rFonts w:cstheme="minorHAnsi"/>
                <w:b w:val="0"/>
                <w:i/>
              </w:rPr>
            </w:pPr>
            <w:r>
              <w:rPr>
                <w:rFonts w:cstheme="minorHAnsi"/>
                <w:b w:val="0"/>
                <w:i/>
              </w:rPr>
              <w:t>(9 items)</w:t>
            </w:r>
          </w:p>
          <w:p w:rsidR="00214FFE" w:rsidRPr="00421573" w:rsidRDefault="00214FFE" w:rsidP="004A4825">
            <w:pPr>
              <w:spacing w:line="276" w:lineRule="auto"/>
              <w:rPr>
                <w:rFonts w:cstheme="minorHAnsi"/>
                <w:b w:val="0"/>
                <w:i/>
              </w:rPr>
            </w:pPr>
          </w:p>
          <w:p w:rsidR="00214FFE" w:rsidRPr="00421573" w:rsidRDefault="00214FFE" w:rsidP="004A4825">
            <w:pPr>
              <w:rPr>
                <w:b w:val="0"/>
                <w:i/>
              </w:rPr>
            </w:pPr>
          </w:p>
        </w:tc>
        <w:tc>
          <w:tcPr>
            <w:tcW w:w="6945" w:type="dxa"/>
          </w:tcPr>
          <w:p w:rsidR="00214FFE" w:rsidRPr="004C2AF8" w:rsidRDefault="00AF1469" w:rsidP="00AF1469">
            <w:pPr>
              <w:cnfStyle w:val="000000100000" w:firstRow="0" w:lastRow="0" w:firstColumn="0" w:lastColumn="0" w:oddVBand="0" w:evenVBand="0" w:oddHBand="1" w:evenHBand="0" w:firstRowFirstColumn="0" w:firstRowLastColumn="0" w:lastRowFirstColumn="0" w:lastRowLastColumn="0"/>
              <w:rPr>
                <w:rFonts w:cstheme="minorHAnsi"/>
              </w:rPr>
            </w:pPr>
            <w:r>
              <w:rPr>
                <w:rFonts w:cs="Calibri"/>
                <w:color w:val="000000"/>
              </w:rPr>
              <w:t>10</w:t>
            </w:r>
            <w:r w:rsidR="00A528F6" w:rsidRPr="00E47368">
              <w:rPr>
                <w:rFonts w:cs="Calibri"/>
                <w:color w:val="000000"/>
              </w:rPr>
              <w:t xml:space="preserve">. </w:t>
            </w:r>
            <w:r w:rsidR="00A528F6">
              <w:rPr>
                <w:rFonts w:cs="Calibri"/>
                <w:color w:val="000000"/>
              </w:rPr>
              <w:t>The</w:t>
            </w:r>
            <w:r w:rsidR="00A528F6" w:rsidRPr="00E47368">
              <w:rPr>
                <w:rFonts w:cs="Calibri"/>
                <w:color w:val="000000"/>
              </w:rPr>
              <w:t xml:space="preserve"> website prepares me for what might happen to my health.</w:t>
            </w:r>
          </w:p>
        </w:tc>
      </w:tr>
      <w:tr w:rsidR="006F2AF6" w:rsidRPr="004C2AF8" w:rsidTr="00EA1133">
        <w:trPr>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6F2AF6" w:rsidRPr="00421573" w:rsidRDefault="006F2AF6" w:rsidP="004A4825">
            <w:pPr>
              <w:rPr>
                <w:rFonts w:cstheme="minorHAnsi"/>
                <w:b w:val="0"/>
                <w:i/>
              </w:rPr>
            </w:pPr>
          </w:p>
        </w:tc>
        <w:tc>
          <w:tcPr>
            <w:tcW w:w="6945" w:type="dxa"/>
          </w:tcPr>
          <w:p w:rsidR="006F2AF6" w:rsidRPr="004C2AF8" w:rsidRDefault="00AF1469" w:rsidP="00020E67">
            <w:pPr>
              <w:cnfStyle w:val="000000000000" w:firstRow="0" w:lastRow="0" w:firstColumn="0" w:lastColumn="0" w:oddVBand="0" w:evenVBand="0" w:oddHBand="0" w:evenHBand="0" w:firstRowFirstColumn="0" w:firstRowLastColumn="0" w:lastRowFirstColumn="0" w:lastRowLastColumn="0"/>
              <w:rPr>
                <w:rFonts w:cstheme="minorHAnsi"/>
              </w:rPr>
            </w:pPr>
            <w:r>
              <w:rPr>
                <w:rFonts w:cs="Calibri"/>
                <w:color w:val="000000"/>
              </w:rPr>
              <w:t>11</w:t>
            </w:r>
            <w:r w:rsidR="00A528F6" w:rsidRPr="00E47368">
              <w:rPr>
                <w:rFonts w:cs="Calibri"/>
                <w:color w:val="000000"/>
              </w:rPr>
              <w:t>. The</w:t>
            </w:r>
            <w:r w:rsidR="00A528F6">
              <w:rPr>
                <w:rFonts w:cs="Calibri"/>
                <w:color w:val="000000"/>
              </w:rPr>
              <w:t xml:space="preserve"> people who have</w:t>
            </w:r>
            <w:r w:rsidR="00A528F6" w:rsidRPr="00E47368">
              <w:rPr>
                <w:rFonts w:cs="Calibri"/>
                <w:color w:val="000000"/>
              </w:rPr>
              <w:t xml:space="preserve"> contributed</w:t>
            </w:r>
            <w:r w:rsidR="00A528F6">
              <w:rPr>
                <w:rFonts w:cs="Calibri"/>
                <w:color w:val="000000"/>
              </w:rPr>
              <w:t xml:space="preserve"> to the</w:t>
            </w:r>
            <w:r w:rsidR="00A528F6" w:rsidRPr="00E47368">
              <w:rPr>
                <w:rFonts w:cs="Calibri"/>
                <w:color w:val="000000"/>
              </w:rPr>
              <w:t xml:space="preserve"> website understand what is important to me.</w:t>
            </w:r>
          </w:p>
        </w:tc>
      </w:tr>
      <w:tr w:rsidR="006F2AF6" w:rsidRPr="004C2AF8" w:rsidTr="00EA113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6F2AF6" w:rsidRPr="00421573" w:rsidRDefault="006F2AF6" w:rsidP="004A4825">
            <w:pPr>
              <w:rPr>
                <w:rFonts w:cstheme="minorHAnsi"/>
                <w:b w:val="0"/>
                <w:i/>
              </w:rPr>
            </w:pPr>
          </w:p>
        </w:tc>
        <w:tc>
          <w:tcPr>
            <w:tcW w:w="6945" w:type="dxa"/>
          </w:tcPr>
          <w:p w:rsidR="006F2AF6" w:rsidRPr="00F17454" w:rsidRDefault="00AF1469" w:rsidP="00020E67">
            <w:pPr>
              <w:cnfStyle w:val="000000100000" w:firstRow="0" w:lastRow="0" w:firstColumn="0" w:lastColumn="0" w:oddVBand="0" w:evenVBand="0" w:oddHBand="1" w:evenHBand="0" w:firstRowFirstColumn="0" w:firstRowLastColumn="0" w:lastRowFirstColumn="0" w:lastRowLastColumn="0"/>
              <w:rPr>
                <w:rFonts w:cstheme="minorHAnsi"/>
              </w:rPr>
            </w:pPr>
            <w:r>
              <w:rPr>
                <w:rFonts w:cs="Calibri"/>
                <w:color w:val="000000"/>
              </w:rPr>
              <w:t>14</w:t>
            </w:r>
            <w:r w:rsidR="00A528F6" w:rsidRPr="00E077C2">
              <w:rPr>
                <w:rFonts w:cs="Calibri"/>
                <w:color w:val="000000"/>
              </w:rPr>
              <w:t>. I feel I have a sense of solidarity with other people using the website.</w:t>
            </w:r>
          </w:p>
        </w:tc>
      </w:tr>
      <w:tr w:rsidR="006F2AF6" w:rsidRPr="004C2AF8" w:rsidTr="00EA1133">
        <w:trPr>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6F2AF6" w:rsidRPr="00421573" w:rsidRDefault="006F2AF6" w:rsidP="004A4825">
            <w:pPr>
              <w:rPr>
                <w:rFonts w:cstheme="minorHAnsi"/>
                <w:b w:val="0"/>
                <w:i/>
              </w:rPr>
            </w:pPr>
          </w:p>
        </w:tc>
        <w:tc>
          <w:tcPr>
            <w:tcW w:w="6945" w:type="dxa"/>
          </w:tcPr>
          <w:p w:rsidR="006F2AF6" w:rsidRPr="004C2AF8" w:rsidRDefault="00AF1469" w:rsidP="00020E67">
            <w:pPr>
              <w:cnfStyle w:val="000000000000" w:firstRow="0" w:lastRow="0" w:firstColumn="0" w:lastColumn="0" w:oddVBand="0" w:evenVBand="0" w:oddHBand="0" w:evenHBand="0" w:firstRowFirstColumn="0" w:firstRowLastColumn="0" w:lastRowFirstColumn="0" w:lastRowLastColumn="0"/>
              <w:rPr>
                <w:rFonts w:cstheme="minorHAnsi"/>
              </w:rPr>
            </w:pPr>
            <w:r>
              <w:rPr>
                <w:rFonts w:cs="Calibri"/>
                <w:color w:val="000000"/>
              </w:rPr>
              <w:t>15</w:t>
            </w:r>
            <w:r w:rsidR="00A528F6" w:rsidRPr="00E077C2">
              <w:rPr>
                <w:rFonts w:cs="Calibri"/>
                <w:color w:val="000000"/>
              </w:rPr>
              <w:t>. I can identify with other people using the website.</w:t>
            </w:r>
          </w:p>
        </w:tc>
      </w:tr>
      <w:tr w:rsidR="006F2AF6" w:rsidRPr="004C2AF8" w:rsidTr="00EA113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6F2AF6" w:rsidRPr="00421573" w:rsidRDefault="006F2AF6" w:rsidP="004A4825">
            <w:pPr>
              <w:rPr>
                <w:rFonts w:cstheme="minorHAnsi"/>
                <w:b w:val="0"/>
                <w:i/>
              </w:rPr>
            </w:pPr>
          </w:p>
        </w:tc>
        <w:tc>
          <w:tcPr>
            <w:tcW w:w="6945" w:type="dxa"/>
          </w:tcPr>
          <w:p w:rsidR="006F2AF6" w:rsidRPr="00F17454" w:rsidRDefault="00AF1469" w:rsidP="00020E67">
            <w:pPr>
              <w:cnfStyle w:val="000000100000" w:firstRow="0" w:lastRow="0" w:firstColumn="0" w:lastColumn="0" w:oddVBand="0" w:evenVBand="0" w:oddHBand="1" w:evenHBand="0" w:firstRowFirstColumn="0" w:firstRowLastColumn="0" w:lastRowFirstColumn="0" w:lastRowLastColumn="0"/>
              <w:rPr>
                <w:rFonts w:cstheme="minorHAnsi"/>
              </w:rPr>
            </w:pPr>
            <w:r>
              <w:rPr>
                <w:rFonts w:cs="Calibri"/>
                <w:color w:val="000000"/>
              </w:rPr>
              <w:t>17</w:t>
            </w:r>
            <w:r w:rsidR="00A528F6" w:rsidRPr="00E47368">
              <w:rPr>
                <w:rFonts w:cs="Calibri"/>
                <w:color w:val="000000"/>
              </w:rPr>
              <w:t xml:space="preserve">. </w:t>
            </w:r>
            <w:r w:rsidR="00A528F6">
              <w:rPr>
                <w:rFonts w:cs="Calibri"/>
                <w:color w:val="000000"/>
              </w:rPr>
              <w:t>I value the advice given on the</w:t>
            </w:r>
            <w:r w:rsidR="00A528F6" w:rsidRPr="00E47368">
              <w:rPr>
                <w:rFonts w:cs="Calibri"/>
                <w:color w:val="000000"/>
              </w:rPr>
              <w:t xml:space="preserve"> website.</w:t>
            </w:r>
          </w:p>
        </w:tc>
      </w:tr>
      <w:tr w:rsidR="006F2AF6" w:rsidRPr="004C2AF8" w:rsidTr="00EA1133">
        <w:trPr>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6F2AF6" w:rsidRPr="00421573" w:rsidRDefault="006F2AF6" w:rsidP="004A4825">
            <w:pPr>
              <w:rPr>
                <w:rFonts w:cstheme="minorHAnsi"/>
                <w:b w:val="0"/>
                <w:i/>
              </w:rPr>
            </w:pPr>
          </w:p>
        </w:tc>
        <w:tc>
          <w:tcPr>
            <w:tcW w:w="6945" w:type="dxa"/>
          </w:tcPr>
          <w:p w:rsidR="006F2AF6" w:rsidRPr="00F17454" w:rsidRDefault="00AF1469" w:rsidP="00020E67">
            <w:pPr>
              <w:cnfStyle w:val="000000000000" w:firstRow="0" w:lastRow="0" w:firstColumn="0" w:lastColumn="0" w:oddVBand="0" w:evenVBand="0" w:oddHBand="0" w:evenHBand="0" w:firstRowFirstColumn="0" w:firstRowLastColumn="0" w:lastRowFirstColumn="0" w:lastRowLastColumn="0"/>
              <w:rPr>
                <w:rFonts w:cstheme="minorHAnsi"/>
              </w:rPr>
            </w:pPr>
            <w:r>
              <w:rPr>
                <w:rFonts w:cs="Calibri"/>
                <w:color w:val="000000"/>
              </w:rPr>
              <w:t>18</w:t>
            </w:r>
            <w:r w:rsidR="00A528F6" w:rsidRPr="00E47368">
              <w:rPr>
                <w:rFonts w:cs="Calibri"/>
                <w:color w:val="000000"/>
              </w:rPr>
              <w:t>.</w:t>
            </w:r>
            <w:r w:rsidR="00A528F6" w:rsidRPr="00E47368">
              <w:t xml:space="preserve"> </w:t>
            </w:r>
            <w:r w:rsidR="00A528F6">
              <w:rPr>
                <w:rFonts w:cs="Calibri"/>
                <w:color w:val="000000"/>
              </w:rPr>
              <w:t>The</w:t>
            </w:r>
            <w:r w:rsidR="00A528F6" w:rsidRPr="00E47368">
              <w:rPr>
                <w:rFonts w:cs="Calibri"/>
                <w:color w:val="000000"/>
              </w:rPr>
              <w:t xml:space="preserve"> website gives me confidence that I am able to manage my health.</w:t>
            </w:r>
          </w:p>
        </w:tc>
      </w:tr>
      <w:tr w:rsidR="006F2AF6" w:rsidRPr="004C2AF8" w:rsidTr="00EA113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6F2AF6" w:rsidRPr="00421573" w:rsidRDefault="006F2AF6" w:rsidP="004A4825">
            <w:pPr>
              <w:rPr>
                <w:rFonts w:cstheme="minorHAnsi"/>
                <w:b w:val="0"/>
                <w:i/>
              </w:rPr>
            </w:pPr>
          </w:p>
        </w:tc>
        <w:tc>
          <w:tcPr>
            <w:tcW w:w="6945" w:type="dxa"/>
          </w:tcPr>
          <w:p w:rsidR="006F2AF6" w:rsidRPr="004C2AF8" w:rsidRDefault="00AF1469" w:rsidP="00020E67">
            <w:pPr>
              <w:cnfStyle w:val="000000100000" w:firstRow="0" w:lastRow="0" w:firstColumn="0" w:lastColumn="0" w:oddVBand="0" w:evenVBand="0" w:oddHBand="1" w:evenHBand="0" w:firstRowFirstColumn="0" w:firstRowLastColumn="0" w:lastRowFirstColumn="0" w:lastRowLastColumn="0"/>
              <w:rPr>
                <w:rFonts w:cstheme="minorHAnsi"/>
              </w:rPr>
            </w:pPr>
            <w:r>
              <w:rPr>
                <w:rFonts w:cs="Calibri"/>
                <w:color w:val="000000"/>
              </w:rPr>
              <w:t>19</w:t>
            </w:r>
            <w:r w:rsidR="00A528F6" w:rsidRPr="00E077C2">
              <w:rPr>
                <w:rFonts w:cs="Calibri"/>
                <w:color w:val="000000"/>
              </w:rPr>
              <w:t>. I feel I have a lot in common with other people using the website.</w:t>
            </w:r>
          </w:p>
        </w:tc>
      </w:tr>
      <w:tr w:rsidR="006F2AF6" w:rsidRPr="004C2AF8" w:rsidTr="00EA1133">
        <w:trPr>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6F2AF6" w:rsidRPr="00421573" w:rsidRDefault="006F2AF6" w:rsidP="004A4825">
            <w:pPr>
              <w:rPr>
                <w:rFonts w:cstheme="minorHAnsi"/>
                <w:b w:val="0"/>
                <w:i/>
              </w:rPr>
            </w:pPr>
          </w:p>
        </w:tc>
        <w:tc>
          <w:tcPr>
            <w:tcW w:w="6945" w:type="dxa"/>
          </w:tcPr>
          <w:p w:rsidR="006F2AF6" w:rsidRPr="004C2AF8" w:rsidRDefault="00AF1469" w:rsidP="00020E67">
            <w:pPr>
              <w:cnfStyle w:val="000000000000" w:firstRow="0" w:lastRow="0" w:firstColumn="0" w:lastColumn="0" w:oddVBand="0" w:evenVBand="0" w:oddHBand="0" w:evenHBand="0" w:firstRowFirstColumn="0" w:firstRowLastColumn="0" w:lastRowFirstColumn="0" w:lastRowLastColumn="0"/>
              <w:rPr>
                <w:rFonts w:cstheme="minorHAnsi"/>
              </w:rPr>
            </w:pPr>
            <w:r>
              <w:rPr>
                <w:rFonts w:cs="Calibri"/>
                <w:color w:val="000000"/>
              </w:rPr>
              <w:t>20</w:t>
            </w:r>
            <w:r w:rsidR="00A528F6" w:rsidRPr="00E47368">
              <w:rPr>
                <w:rFonts w:cs="Calibri"/>
                <w:color w:val="000000"/>
              </w:rPr>
              <w:t xml:space="preserve">. </w:t>
            </w:r>
            <w:r w:rsidR="00A528F6">
              <w:rPr>
                <w:rFonts w:cs="Calibri"/>
                <w:color w:val="000000"/>
              </w:rPr>
              <w:t>The</w:t>
            </w:r>
            <w:r w:rsidR="00A528F6" w:rsidRPr="00E47368">
              <w:rPr>
                <w:rFonts w:cs="Calibri"/>
                <w:color w:val="000000"/>
              </w:rPr>
              <w:t xml:space="preserve"> website gives me the confidence to explain my health concerns to others.</w:t>
            </w:r>
          </w:p>
        </w:tc>
      </w:tr>
      <w:tr w:rsidR="006F2AF6" w:rsidRPr="00A07237" w:rsidTr="00EA113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6F2AF6" w:rsidRPr="00421573" w:rsidRDefault="006F2AF6" w:rsidP="004A4825">
            <w:pPr>
              <w:rPr>
                <w:rFonts w:cstheme="minorHAnsi"/>
                <w:b w:val="0"/>
                <w:i/>
              </w:rPr>
            </w:pPr>
          </w:p>
        </w:tc>
        <w:tc>
          <w:tcPr>
            <w:tcW w:w="6945" w:type="dxa"/>
          </w:tcPr>
          <w:p w:rsidR="006F2AF6" w:rsidRPr="00A07237" w:rsidRDefault="00AF1469" w:rsidP="004A4825">
            <w:pPr>
              <w:cnfStyle w:val="000000100000" w:firstRow="0" w:lastRow="0" w:firstColumn="0" w:lastColumn="0" w:oddVBand="0" w:evenVBand="0" w:oddHBand="1" w:evenHBand="0" w:firstRowFirstColumn="0" w:firstRowLastColumn="0" w:lastRowFirstColumn="0" w:lastRowLastColumn="0"/>
            </w:pPr>
            <w:r>
              <w:rPr>
                <w:rFonts w:cs="Calibri"/>
              </w:rPr>
              <w:t>23</w:t>
            </w:r>
            <w:r w:rsidR="00A528F6" w:rsidRPr="00EF52CB">
              <w:rPr>
                <w:rFonts w:cs="Calibri"/>
              </w:rPr>
              <w:t>.</w:t>
            </w:r>
            <w:r w:rsidR="00A528F6">
              <w:rPr>
                <w:rFonts w:cs="Calibri"/>
              </w:rPr>
              <w:t xml:space="preserve"> The</w:t>
            </w:r>
            <w:r w:rsidR="00A528F6" w:rsidRPr="00E47368">
              <w:rPr>
                <w:rFonts w:cs="Calibri"/>
              </w:rPr>
              <w:t xml:space="preserve"> website makes me more confiden</w:t>
            </w:r>
            <w:r w:rsidR="00A528F6">
              <w:rPr>
                <w:rFonts w:cs="Calibri"/>
              </w:rPr>
              <w:t>t</w:t>
            </w:r>
            <w:r w:rsidR="00A528F6" w:rsidRPr="00E47368">
              <w:rPr>
                <w:rFonts w:cs="Calibri"/>
              </w:rPr>
              <w:t xml:space="preserve"> to discuss my health with the people </w:t>
            </w:r>
            <w:r w:rsidR="00A528F6">
              <w:rPr>
                <w:rFonts w:cs="Calibri"/>
              </w:rPr>
              <w:t>around me</w:t>
            </w:r>
            <w:r w:rsidR="00A528F6" w:rsidRPr="00E47368">
              <w:rPr>
                <w:rFonts w:cs="Calibri"/>
              </w:rPr>
              <w:t xml:space="preserve"> (</w:t>
            </w:r>
            <w:r w:rsidR="00A528F6">
              <w:rPr>
                <w:rFonts w:cs="Calibri"/>
              </w:rPr>
              <w:t>f</w:t>
            </w:r>
            <w:r w:rsidR="00A528F6" w:rsidRPr="00E47368">
              <w:rPr>
                <w:rFonts w:cs="Calibri"/>
              </w:rPr>
              <w:t>or example, my family or people at work)</w:t>
            </w:r>
            <w:r w:rsidR="00A528F6">
              <w:rPr>
                <w:rFonts w:cs="Calibri"/>
              </w:rPr>
              <w:t>.</w:t>
            </w:r>
          </w:p>
        </w:tc>
      </w:tr>
      <w:tr w:rsidR="00A528F6" w:rsidRPr="00805729" w:rsidTr="00EA1133">
        <w:trPr>
          <w:trHeight w:val="537"/>
        </w:trPr>
        <w:tc>
          <w:tcPr>
            <w:cnfStyle w:val="001000000000" w:firstRow="0" w:lastRow="0" w:firstColumn="1" w:lastColumn="0" w:oddVBand="0" w:evenVBand="0" w:oddHBand="0" w:evenHBand="0" w:firstRowFirstColumn="0" w:firstRowLastColumn="0" w:lastRowFirstColumn="0" w:lastRowLastColumn="0"/>
            <w:tcW w:w="2235" w:type="dxa"/>
            <w:vMerge w:val="restart"/>
          </w:tcPr>
          <w:p w:rsidR="00820BCE" w:rsidRDefault="00820BCE" w:rsidP="00820BCE">
            <w:pPr>
              <w:rPr>
                <w:rFonts w:cstheme="minorHAnsi"/>
                <w:b w:val="0"/>
                <w:i/>
              </w:rPr>
            </w:pPr>
            <w:r>
              <w:rPr>
                <w:rFonts w:cstheme="minorHAnsi"/>
                <w:b w:val="0"/>
                <w:i/>
              </w:rPr>
              <w:t>Information and presentation</w:t>
            </w:r>
          </w:p>
          <w:p w:rsidR="00A528F6" w:rsidRPr="00421573" w:rsidRDefault="00820BCE" w:rsidP="00820BCE">
            <w:pPr>
              <w:rPr>
                <w:rFonts w:cstheme="minorHAnsi"/>
                <w:b w:val="0"/>
                <w:i/>
              </w:rPr>
            </w:pPr>
            <w:r>
              <w:rPr>
                <w:rFonts w:cstheme="minorHAnsi"/>
                <w:b w:val="0"/>
                <w:i/>
              </w:rPr>
              <w:t>(8 items)</w:t>
            </w:r>
          </w:p>
        </w:tc>
        <w:tc>
          <w:tcPr>
            <w:tcW w:w="6945" w:type="dxa"/>
          </w:tcPr>
          <w:p w:rsidR="00A528F6" w:rsidRPr="00805729" w:rsidRDefault="00A528F6" w:rsidP="004A4825">
            <w:pPr>
              <w:cnfStyle w:val="000000000000" w:firstRow="0" w:lastRow="0" w:firstColumn="0" w:lastColumn="0" w:oddVBand="0" w:evenVBand="0" w:oddHBand="0" w:evenHBand="0" w:firstRowFirstColumn="0" w:firstRowLastColumn="0" w:lastRowFirstColumn="0" w:lastRowLastColumn="0"/>
              <w:rPr>
                <w:rFonts w:cs="Calibri"/>
                <w:color w:val="000000"/>
                <w:highlight w:val="yellow"/>
              </w:rPr>
            </w:pPr>
            <w:r>
              <w:rPr>
                <w:rFonts w:cs="Calibri"/>
                <w:color w:val="000000"/>
              </w:rPr>
              <w:t>3</w:t>
            </w:r>
            <w:r w:rsidRPr="00E47368">
              <w:rPr>
                <w:rFonts w:cs="Calibri"/>
                <w:color w:val="000000"/>
              </w:rPr>
              <w:t xml:space="preserve">. </w:t>
            </w:r>
            <w:r>
              <w:rPr>
                <w:rFonts w:cs="Calibri"/>
                <w:color w:val="000000"/>
              </w:rPr>
              <w:t>The information on the</w:t>
            </w:r>
            <w:r w:rsidRPr="00E47368">
              <w:rPr>
                <w:rFonts w:cs="Calibri"/>
                <w:color w:val="000000"/>
              </w:rPr>
              <w:t xml:space="preserve"> website left me feeling confused.</w:t>
            </w:r>
          </w:p>
        </w:tc>
      </w:tr>
      <w:tr w:rsidR="00A528F6" w:rsidRPr="00805729" w:rsidTr="00EA113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A528F6" w:rsidRPr="00421573" w:rsidRDefault="00A528F6" w:rsidP="004A4825">
            <w:pPr>
              <w:rPr>
                <w:rFonts w:cstheme="minorHAnsi"/>
                <w:b w:val="0"/>
                <w:i/>
              </w:rPr>
            </w:pPr>
          </w:p>
        </w:tc>
        <w:tc>
          <w:tcPr>
            <w:tcW w:w="6945" w:type="dxa"/>
          </w:tcPr>
          <w:p w:rsidR="00A528F6" w:rsidRPr="00805729" w:rsidRDefault="00AF1469" w:rsidP="004A4825">
            <w:pPr>
              <w:cnfStyle w:val="000000100000" w:firstRow="0" w:lastRow="0" w:firstColumn="0" w:lastColumn="0" w:oddVBand="0" w:evenVBand="0" w:oddHBand="1" w:evenHBand="0" w:firstRowFirstColumn="0" w:firstRowLastColumn="0" w:lastRowFirstColumn="0" w:lastRowLastColumn="0"/>
              <w:rPr>
                <w:rFonts w:cs="Calibri"/>
                <w:color w:val="000000"/>
                <w:highlight w:val="yellow"/>
              </w:rPr>
            </w:pPr>
            <w:r>
              <w:rPr>
                <w:rFonts w:cs="Calibri"/>
                <w:color w:val="000000"/>
              </w:rPr>
              <w:t>5</w:t>
            </w:r>
            <w:r w:rsidR="00A528F6" w:rsidRPr="00E47368">
              <w:rPr>
                <w:rFonts w:cs="Calibri"/>
                <w:color w:val="000000"/>
              </w:rPr>
              <w:t>.</w:t>
            </w:r>
            <w:r w:rsidR="00A528F6">
              <w:rPr>
                <w:rFonts w:cs="Calibri"/>
                <w:color w:val="000000"/>
              </w:rPr>
              <w:t xml:space="preserve"> The</w:t>
            </w:r>
            <w:r w:rsidR="00A528F6" w:rsidRPr="00E47368">
              <w:rPr>
                <w:rFonts w:cs="Calibri"/>
                <w:color w:val="000000"/>
              </w:rPr>
              <w:t xml:space="preserve"> website </w:t>
            </w:r>
            <w:r w:rsidR="00A528F6">
              <w:rPr>
                <w:rFonts w:cs="Calibri"/>
                <w:color w:val="000000"/>
              </w:rPr>
              <w:t xml:space="preserve">provides a wide </w:t>
            </w:r>
            <w:r w:rsidR="00A528F6" w:rsidRPr="00E47368">
              <w:rPr>
                <w:rFonts w:cs="Calibri"/>
                <w:color w:val="000000"/>
              </w:rPr>
              <w:t>range of information.</w:t>
            </w:r>
          </w:p>
        </w:tc>
      </w:tr>
      <w:tr w:rsidR="00A528F6" w:rsidRPr="00805729" w:rsidTr="00EA1133">
        <w:trPr>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A528F6" w:rsidRPr="00421573" w:rsidRDefault="00A528F6" w:rsidP="004A4825">
            <w:pPr>
              <w:rPr>
                <w:rFonts w:cstheme="minorHAnsi"/>
                <w:b w:val="0"/>
                <w:i/>
              </w:rPr>
            </w:pPr>
          </w:p>
        </w:tc>
        <w:tc>
          <w:tcPr>
            <w:tcW w:w="6945" w:type="dxa"/>
          </w:tcPr>
          <w:p w:rsidR="00A528F6" w:rsidRPr="00805729" w:rsidRDefault="00AF1469" w:rsidP="004A4825">
            <w:pPr>
              <w:cnfStyle w:val="000000000000" w:firstRow="0" w:lastRow="0" w:firstColumn="0" w:lastColumn="0" w:oddVBand="0" w:evenVBand="0" w:oddHBand="0" w:evenHBand="0" w:firstRowFirstColumn="0" w:firstRowLastColumn="0" w:lastRowFirstColumn="0" w:lastRowLastColumn="0"/>
              <w:rPr>
                <w:rFonts w:cs="Calibri"/>
                <w:color w:val="000000"/>
                <w:highlight w:val="yellow"/>
              </w:rPr>
            </w:pPr>
            <w:r>
              <w:rPr>
                <w:rFonts w:cs="Calibri"/>
              </w:rPr>
              <w:t>6</w:t>
            </w:r>
            <w:r w:rsidR="00A528F6" w:rsidRPr="00E47368">
              <w:rPr>
                <w:rFonts w:cs="Calibri"/>
              </w:rPr>
              <w:t xml:space="preserve">. </w:t>
            </w:r>
            <w:r w:rsidR="00A528F6">
              <w:rPr>
                <w:rFonts w:cs="Calibri"/>
              </w:rPr>
              <w:t>The language on the</w:t>
            </w:r>
            <w:r w:rsidR="00A528F6" w:rsidRPr="00E47368">
              <w:rPr>
                <w:rFonts w:cs="Calibri"/>
              </w:rPr>
              <w:t xml:space="preserve"> website made it easy to understand.</w:t>
            </w:r>
          </w:p>
        </w:tc>
      </w:tr>
      <w:tr w:rsidR="00A528F6" w:rsidRPr="00805729" w:rsidTr="00EA113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A528F6" w:rsidRPr="00421573" w:rsidRDefault="00A528F6" w:rsidP="004A4825">
            <w:pPr>
              <w:rPr>
                <w:rFonts w:cstheme="minorHAnsi"/>
                <w:b w:val="0"/>
                <w:i/>
              </w:rPr>
            </w:pPr>
          </w:p>
        </w:tc>
        <w:tc>
          <w:tcPr>
            <w:tcW w:w="6945" w:type="dxa"/>
          </w:tcPr>
          <w:p w:rsidR="00A528F6" w:rsidRPr="00805729" w:rsidRDefault="00AF1469" w:rsidP="00AF1469">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Pr>
                <w:rFonts w:cs="Calibri"/>
                <w:color w:val="000000"/>
              </w:rPr>
              <w:t>9</w:t>
            </w:r>
            <w:r w:rsidR="00A528F6" w:rsidRPr="00E47368">
              <w:rPr>
                <w:rFonts w:cs="Calibri"/>
                <w:color w:val="000000"/>
              </w:rPr>
              <w:t xml:space="preserve">. I can easily understand the </w:t>
            </w:r>
            <w:r w:rsidR="00A528F6">
              <w:rPr>
                <w:rFonts w:cs="Calibri"/>
                <w:color w:val="000000"/>
              </w:rPr>
              <w:t>information on the</w:t>
            </w:r>
            <w:r w:rsidR="00A528F6" w:rsidRPr="00E47368">
              <w:rPr>
                <w:rFonts w:cs="Calibri"/>
                <w:color w:val="000000"/>
              </w:rPr>
              <w:t xml:space="preserve"> website.</w:t>
            </w:r>
          </w:p>
        </w:tc>
      </w:tr>
      <w:tr w:rsidR="00A528F6" w:rsidRPr="00805729" w:rsidTr="00EA1133">
        <w:trPr>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A528F6" w:rsidRPr="00421573" w:rsidRDefault="00A528F6" w:rsidP="004A4825">
            <w:pPr>
              <w:rPr>
                <w:b w:val="0"/>
                <w:i/>
              </w:rPr>
            </w:pPr>
          </w:p>
        </w:tc>
        <w:tc>
          <w:tcPr>
            <w:tcW w:w="6945" w:type="dxa"/>
          </w:tcPr>
          <w:p w:rsidR="00A528F6" w:rsidRPr="00805729" w:rsidRDefault="00AF1469" w:rsidP="00AF1469">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Pr>
                <w:rFonts w:cs="Calibri"/>
                <w:color w:val="000000"/>
              </w:rPr>
              <w:t>12</w:t>
            </w:r>
            <w:r w:rsidR="00A528F6" w:rsidRPr="00E47368">
              <w:rPr>
                <w:rFonts w:cs="Calibri"/>
                <w:color w:val="000000"/>
              </w:rPr>
              <w:t xml:space="preserve">. </w:t>
            </w:r>
            <w:r w:rsidR="00A528F6">
              <w:rPr>
                <w:rFonts w:cs="Calibri"/>
                <w:color w:val="000000"/>
              </w:rPr>
              <w:t>I trust the information on the</w:t>
            </w:r>
            <w:r w:rsidR="00A528F6" w:rsidRPr="00E47368">
              <w:rPr>
                <w:rFonts w:cs="Calibri"/>
                <w:color w:val="000000"/>
              </w:rPr>
              <w:t xml:space="preserve"> website.</w:t>
            </w:r>
          </w:p>
        </w:tc>
      </w:tr>
      <w:tr w:rsidR="00A528F6" w:rsidRPr="00805729" w:rsidTr="00EA113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A528F6" w:rsidRPr="00421573" w:rsidRDefault="00A528F6" w:rsidP="004A4825">
            <w:pPr>
              <w:rPr>
                <w:b w:val="0"/>
                <w:i/>
              </w:rPr>
            </w:pPr>
          </w:p>
        </w:tc>
        <w:tc>
          <w:tcPr>
            <w:tcW w:w="6945" w:type="dxa"/>
          </w:tcPr>
          <w:p w:rsidR="00A528F6" w:rsidRDefault="00AF1469" w:rsidP="004A4825">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24</w:t>
            </w:r>
            <w:r w:rsidR="00A528F6" w:rsidRPr="00E47368">
              <w:rPr>
                <w:rFonts w:cs="Calibri"/>
                <w:color w:val="000000"/>
              </w:rPr>
              <w:t>. Photographs and other images were used appropriately on the website.</w:t>
            </w:r>
          </w:p>
        </w:tc>
      </w:tr>
      <w:tr w:rsidR="00A528F6" w:rsidRPr="00805729" w:rsidTr="00EA1133">
        <w:trPr>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A528F6" w:rsidRPr="00421573" w:rsidRDefault="00A528F6" w:rsidP="004A4825">
            <w:pPr>
              <w:rPr>
                <w:b w:val="0"/>
                <w:i/>
              </w:rPr>
            </w:pPr>
          </w:p>
        </w:tc>
        <w:tc>
          <w:tcPr>
            <w:tcW w:w="6945" w:type="dxa"/>
          </w:tcPr>
          <w:p w:rsidR="00A528F6" w:rsidRDefault="00AF1469" w:rsidP="004A4825">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25</w:t>
            </w:r>
            <w:r w:rsidR="00A528F6" w:rsidRPr="00E47368">
              <w:rPr>
                <w:rFonts w:cs="Calibri"/>
                <w:color w:val="000000"/>
              </w:rPr>
              <w:t>. I</w:t>
            </w:r>
            <w:r w:rsidR="00A528F6">
              <w:rPr>
                <w:rFonts w:cs="Calibri"/>
                <w:color w:val="000000"/>
              </w:rPr>
              <w:t xml:space="preserve"> found the images on the</w:t>
            </w:r>
            <w:r w:rsidR="00A528F6" w:rsidRPr="00E47368">
              <w:rPr>
                <w:rFonts w:cs="Calibri"/>
                <w:color w:val="000000"/>
              </w:rPr>
              <w:t xml:space="preserve"> website distressing.</w:t>
            </w:r>
          </w:p>
        </w:tc>
      </w:tr>
      <w:tr w:rsidR="00A528F6" w:rsidRPr="00805729" w:rsidTr="00EA113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A528F6" w:rsidRPr="00421573" w:rsidRDefault="00A528F6" w:rsidP="004A4825">
            <w:pPr>
              <w:rPr>
                <w:b w:val="0"/>
                <w:i/>
              </w:rPr>
            </w:pPr>
          </w:p>
        </w:tc>
        <w:tc>
          <w:tcPr>
            <w:tcW w:w="6945" w:type="dxa"/>
          </w:tcPr>
          <w:p w:rsidR="00A528F6" w:rsidRDefault="00AF1469" w:rsidP="004A4825">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26</w:t>
            </w:r>
            <w:r w:rsidR="00A528F6" w:rsidRPr="00E47368">
              <w:rPr>
                <w:rFonts w:cs="Calibri"/>
                <w:color w:val="000000"/>
              </w:rPr>
              <w:t xml:space="preserve">. </w:t>
            </w:r>
            <w:r w:rsidR="00A528F6">
              <w:rPr>
                <w:rFonts w:cs="Calibri"/>
                <w:color w:val="000000"/>
              </w:rPr>
              <w:t xml:space="preserve">The </w:t>
            </w:r>
            <w:r w:rsidR="00A528F6" w:rsidRPr="00E47368">
              <w:rPr>
                <w:rFonts w:cs="Calibri"/>
                <w:color w:val="000000"/>
              </w:rPr>
              <w:t>website is easy to use.</w:t>
            </w:r>
          </w:p>
        </w:tc>
      </w:tr>
      <w:tr w:rsidR="00075CD6" w:rsidRPr="00F17454" w:rsidTr="00EA1133">
        <w:trPr>
          <w:trHeight w:val="537"/>
        </w:trPr>
        <w:tc>
          <w:tcPr>
            <w:cnfStyle w:val="001000000000" w:firstRow="0" w:lastRow="0" w:firstColumn="1" w:lastColumn="0" w:oddVBand="0" w:evenVBand="0" w:oddHBand="0" w:evenHBand="0" w:firstRowFirstColumn="0" w:firstRowLastColumn="0" w:lastRowFirstColumn="0" w:lastRowLastColumn="0"/>
            <w:tcW w:w="2235" w:type="dxa"/>
            <w:vMerge w:val="restart"/>
          </w:tcPr>
          <w:p w:rsidR="00820BCE" w:rsidRDefault="00820BCE" w:rsidP="00820BCE">
            <w:pPr>
              <w:rPr>
                <w:rFonts w:cstheme="minorHAnsi"/>
                <w:b w:val="0"/>
                <w:i/>
              </w:rPr>
            </w:pPr>
            <w:r>
              <w:rPr>
                <w:rFonts w:cstheme="minorHAnsi"/>
                <w:b w:val="0"/>
                <w:i/>
              </w:rPr>
              <w:lastRenderedPageBreak/>
              <w:t>Understanding and motivation</w:t>
            </w:r>
          </w:p>
          <w:p w:rsidR="00075CD6" w:rsidRPr="00421573" w:rsidRDefault="00820BCE" w:rsidP="00820BCE">
            <w:pPr>
              <w:rPr>
                <w:rFonts w:cstheme="minorHAnsi"/>
                <w:b w:val="0"/>
                <w:i/>
              </w:rPr>
            </w:pPr>
            <w:r>
              <w:rPr>
                <w:rFonts w:cstheme="minorHAnsi"/>
                <w:b w:val="0"/>
                <w:i/>
              </w:rPr>
              <w:t>(9 items)</w:t>
            </w:r>
          </w:p>
        </w:tc>
        <w:tc>
          <w:tcPr>
            <w:tcW w:w="6945" w:type="dxa"/>
          </w:tcPr>
          <w:p w:rsidR="00075CD6" w:rsidRPr="00E47368" w:rsidRDefault="00075CD6" w:rsidP="00F072FD">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1</w:t>
            </w:r>
            <w:r w:rsidRPr="00E47368">
              <w:rPr>
                <w:rFonts w:cs="Calibri"/>
                <w:color w:val="000000"/>
              </w:rPr>
              <w:t>. Th</w:t>
            </w:r>
            <w:r>
              <w:rPr>
                <w:rFonts w:cs="Calibri"/>
                <w:color w:val="000000"/>
              </w:rPr>
              <w:t>e</w:t>
            </w:r>
            <w:r w:rsidRPr="00E47368">
              <w:rPr>
                <w:rFonts w:cs="Calibri"/>
                <w:color w:val="000000"/>
              </w:rPr>
              <w:t xml:space="preserve"> website encourages me to take </w:t>
            </w:r>
            <w:r>
              <w:rPr>
                <w:rFonts w:cs="Calibri"/>
                <w:color w:val="000000"/>
              </w:rPr>
              <w:t>actions</w:t>
            </w:r>
            <w:r w:rsidRPr="00E47368">
              <w:rPr>
                <w:rFonts w:cs="Calibri"/>
                <w:color w:val="000000"/>
              </w:rPr>
              <w:t xml:space="preserve"> that could be beneficial to my health.</w:t>
            </w:r>
          </w:p>
        </w:tc>
      </w:tr>
      <w:tr w:rsidR="00075CD6" w:rsidRPr="00F17454" w:rsidTr="00EA113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075CD6" w:rsidRPr="00421573" w:rsidRDefault="00075CD6" w:rsidP="004A4825">
            <w:pPr>
              <w:rPr>
                <w:rFonts w:cstheme="minorHAnsi"/>
                <w:b w:val="0"/>
                <w:i/>
              </w:rPr>
            </w:pPr>
          </w:p>
        </w:tc>
        <w:tc>
          <w:tcPr>
            <w:tcW w:w="6945" w:type="dxa"/>
          </w:tcPr>
          <w:p w:rsidR="00075CD6" w:rsidRPr="00E47368" w:rsidRDefault="00075CD6" w:rsidP="00F072FD">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2</w:t>
            </w:r>
            <w:r w:rsidRPr="00E47368">
              <w:rPr>
                <w:rFonts w:cs="Calibri"/>
                <w:color w:val="000000"/>
              </w:rPr>
              <w:t xml:space="preserve">. </w:t>
            </w:r>
            <w:r>
              <w:rPr>
                <w:rFonts w:cs="Calibri"/>
                <w:color w:val="000000"/>
              </w:rPr>
              <w:t>The</w:t>
            </w:r>
            <w:r w:rsidRPr="00E47368">
              <w:rPr>
                <w:rFonts w:cs="Calibri"/>
                <w:color w:val="000000"/>
              </w:rPr>
              <w:t xml:space="preserve"> website has a positive outlook.</w:t>
            </w:r>
          </w:p>
        </w:tc>
      </w:tr>
      <w:tr w:rsidR="00075CD6" w:rsidRPr="00F17454" w:rsidTr="00EA1133">
        <w:trPr>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075CD6" w:rsidRPr="00421573" w:rsidRDefault="00075CD6" w:rsidP="004A4825">
            <w:pPr>
              <w:rPr>
                <w:rFonts w:cstheme="minorHAnsi"/>
                <w:b w:val="0"/>
                <w:i/>
              </w:rPr>
            </w:pPr>
          </w:p>
        </w:tc>
        <w:tc>
          <w:tcPr>
            <w:tcW w:w="6945" w:type="dxa"/>
          </w:tcPr>
          <w:p w:rsidR="00075CD6" w:rsidRDefault="00075CD6" w:rsidP="004A4825">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4</w:t>
            </w:r>
            <w:r w:rsidRPr="00E47368">
              <w:rPr>
                <w:rFonts w:cs="Calibri"/>
                <w:color w:val="000000"/>
              </w:rPr>
              <w:t>.</w:t>
            </w:r>
            <w:r>
              <w:rPr>
                <w:rFonts w:cs="Calibri"/>
                <w:color w:val="000000"/>
              </w:rPr>
              <w:t xml:space="preserve"> The</w:t>
            </w:r>
            <w:r w:rsidRPr="00E47368">
              <w:rPr>
                <w:rFonts w:cs="Calibri"/>
                <w:color w:val="000000"/>
              </w:rPr>
              <w:t xml:space="preserve"> website includes useful tips on how to make life better.</w:t>
            </w:r>
          </w:p>
        </w:tc>
      </w:tr>
      <w:tr w:rsidR="00075CD6" w:rsidRPr="00F17454" w:rsidTr="00EA113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075CD6" w:rsidRPr="00421573" w:rsidRDefault="00075CD6" w:rsidP="004A4825">
            <w:pPr>
              <w:rPr>
                <w:rFonts w:cstheme="minorHAnsi"/>
                <w:b w:val="0"/>
                <w:i/>
              </w:rPr>
            </w:pPr>
          </w:p>
        </w:tc>
        <w:tc>
          <w:tcPr>
            <w:tcW w:w="6945" w:type="dxa"/>
          </w:tcPr>
          <w:p w:rsidR="00075CD6" w:rsidRPr="00E47368" w:rsidRDefault="00AF1469" w:rsidP="00F072FD">
            <w:pP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7</w:t>
            </w:r>
            <w:r w:rsidR="00075CD6" w:rsidRPr="00E47368">
              <w:rPr>
                <w:rFonts w:cs="Calibri"/>
                <w:color w:val="000000"/>
              </w:rPr>
              <w:t xml:space="preserve">. </w:t>
            </w:r>
            <w:r w:rsidR="00075CD6">
              <w:rPr>
                <w:rFonts w:cs="Calibri"/>
                <w:color w:val="000000"/>
              </w:rPr>
              <w:t>I</w:t>
            </w:r>
            <w:r w:rsidR="00075CD6" w:rsidRPr="00E47368">
              <w:rPr>
                <w:rFonts w:cs="Calibri"/>
                <w:color w:val="000000"/>
              </w:rPr>
              <w:t xml:space="preserve"> feel more inclined to look</w:t>
            </w:r>
            <w:r w:rsidR="00075CD6">
              <w:rPr>
                <w:rFonts w:cs="Calibri"/>
                <w:color w:val="000000"/>
              </w:rPr>
              <w:t xml:space="preserve"> after myself after visiting the</w:t>
            </w:r>
            <w:r w:rsidR="00075CD6" w:rsidRPr="00E47368">
              <w:rPr>
                <w:rFonts w:cs="Calibri"/>
                <w:color w:val="000000"/>
              </w:rPr>
              <w:t xml:space="preserve"> website.</w:t>
            </w:r>
          </w:p>
        </w:tc>
      </w:tr>
      <w:tr w:rsidR="00075CD6" w:rsidRPr="00F17454" w:rsidTr="00EA1133">
        <w:trPr>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075CD6" w:rsidRPr="00421573" w:rsidRDefault="00075CD6" w:rsidP="004A4825">
            <w:pPr>
              <w:rPr>
                <w:rFonts w:cstheme="minorHAnsi"/>
                <w:b w:val="0"/>
                <w:i/>
              </w:rPr>
            </w:pPr>
          </w:p>
        </w:tc>
        <w:tc>
          <w:tcPr>
            <w:tcW w:w="6945" w:type="dxa"/>
          </w:tcPr>
          <w:p w:rsidR="00075CD6" w:rsidRPr="00E47368" w:rsidRDefault="00AF1469" w:rsidP="00F072FD">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8</w:t>
            </w:r>
            <w:r w:rsidR="00075CD6" w:rsidRPr="00E47368">
              <w:rPr>
                <w:rFonts w:cs="Calibri"/>
                <w:color w:val="000000"/>
              </w:rPr>
              <w:t>.</w:t>
            </w:r>
            <w:r w:rsidR="00075CD6">
              <w:rPr>
                <w:rFonts w:cs="Calibri"/>
                <w:color w:val="000000"/>
              </w:rPr>
              <w:t xml:space="preserve"> </w:t>
            </w:r>
            <w:r w:rsidR="00075CD6" w:rsidRPr="00E47368">
              <w:rPr>
                <w:rFonts w:cs="Calibri"/>
                <w:color w:val="000000"/>
              </w:rPr>
              <w:t>I ha</w:t>
            </w:r>
            <w:r w:rsidR="00075CD6">
              <w:rPr>
                <w:rFonts w:cs="Calibri"/>
                <w:color w:val="000000"/>
              </w:rPr>
              <w:t>ve learnt something new from the</w:t>
            </w:r>
            <w:r w:rsidR="00075CD6" w:rsidRPr="00E47368">
              <w:rPr>
                <w:rFonts w:cs="Calibri"/>
                <w:color w:val="000000"/>
              </w:rPr>
              <w:t xml:space="preserve"> website.</w:t>
            </w:r>
          </w:p>
        </w:tc>
      </w:tr>
      <w:tr w:rsidR="00075CD6" w:rsidRPr="00F17454" w:rsidTr="00EA113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075CD6" w:rsidRPr="00421573" w:rsidRDefault="00075CD6" w:rsidP="004A4825">
            <w:pPr>
              <w:rPr>
                <w:rFonts w:cstheme="minorHAnsi"/>
                <w:b w:val="0"/>
                <w:i/>
              </w:rPr>
            </w:pPr>
          </w:p>
        </w:tc>
        <w:tc>
          <w:tcPr>
            <w:tcW w:w="6945" w:type="dxa"/>
          </w:tcPr>
          <w:p w:rsidR="00075CD6" w:rsidRPr="00F17454" w:rsidRDefault="00075CD6" w:rsidP="00AF1469">
            <w:pPr>
              <w:cnfStyle w:val="000000100000" w:firstRow="0" w:lastRow="0" w:firstColumn="0" w:lastColumn="0" w:oddVBand="0" w:evenVBand="0" w:oddHBand="1" w:evenHBand="0" w:firstRowFirstColumn="0" w:firstRowLastColumn="0" w:lastRowFirstColumn="0" w:lastRowLastColumn="0"/>
              <w:rPr>
                <w:rFonts w:cstheme="minorHAnsi"/>
              </w:rPr>
            </w:pPr>
            <w:r>
              <w:rPr>
                <w:rFonts w:cs="Calibri"/>
                <w:color w:val="000000"/>
              </w:rPr>
              <w:t>1</w:t>
            </w:r>
            <w:r w:rsidR="00AF1469">
              <w:rPr>
                <w:rFonts w:cs="Calibri"/>
                <w:color w:val="000000"/>
              </w:rPr>
              <w:t>3</w:t>
            </w:r>
            <w:r w:rsidRPr="00E47368">
              <w:rPr>
                <w:rFonts w:cs="Calibri"/>
                <w:color w:val="000000"/>
              </w:rPr>
              <w:t xml:space="preserve">. </w:t>
            </w:r>
            <w:r>
              <w:rPr>
                <w:rFonts w:cs="Calibri"/>
                <w:color w:val="000000"/>
              </w:rPr>
              <w:t>I would consult the</w:t>
            </w:r>
            <w:r w:rsidRPr="00E47368">
              <w:rPr>
                <w:rFonts w:cs="Calibri"/>
                <w:color w:val="000000"/>
              </w:rPr>
              <w:t xml:space="preserve"> website if I had to make a decision about my health.</w:t>
            </w:r>
          </w:p>
        </w:tc>
      </w:tr>
      <w:tr w:rsidR="00075CD6" w:rsidRPr="00F17454" w:rsidTr="00EA1133">
        <w:trPr>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075CD6" w:rsidRPr="00421573" w:rsidRDefault="00075CD6" w:rsidP="004A4825">
            <w:pPr>
              <w:rPr>
                <w:rFonts w:cstheme="minorHAnsi"/>
                <w:b w:val="0"/>
                <w:i/>
              </w:rPr>
            </w:pPr>
          </w:p>
        </w:tc>
        <w:tc>
          <w:tcPr>
            <w:tcW w:w="6945" w:type="dxa"/>
          </w:tcPr>
          <w:p w:rsidR="00075CD6" w:rsidRPr="00F17454" w:rsidRDefault="00AF1469" w:rsidP="004A4825">
            <w:pPr>
              <w:cnfStyle w:val="000000000000" w:firstRow="0" w:lastRow="0" w:firstColumn="0" w:lastColumn="0" w:oddVBand="0" w:evenVBand="0" w:oddHBand="0" w:evenHBand="0" w:firstRowFirstColumn="0" w:firstRowLastColumn="0" w:lastRowFirstColumn="0" w:lastRowLastColumn="0"/>
              <w:rPr>
                <w:rFonts w:cstheme="minorHAnsi"/>
              </w:rPr>
            </w:pPr>
            <w:r>
              <w:rPr>
                <w:rFonts w:cs="Calibri"/>
                <w:color w:val="000000"/>
              </w:rPr>
              <w:t>16</w:t>
            </w:r>
            <w:r w:rsidR="00075CD6" w:rsidRPr="00E47368">
              <w:rPr>
                <w:rFonts w:cs="Calibri"/>
                <w:color w:val="000000"/>
              </w:rPr>
              <w:t xml:space="preserve">. </w:t>
            </w:r>
            <w:r w:rsidR="00075CD6">
              <w:rPr>
                <w:rFonts w:cs="Calibri"/>
                <w:color w:val="000000"/>
              </w:rPr>
              <w:t>On the whole, I find the</w:t>
            </w:r>
            <w:r w:rsidR="00075CD6" w:rsidRPr="00E47368">
              <w:rPr>
                <w:rFonts w:cs="Calibri"/>
                <w:color w:val="000000"/>
              </w:rPr>
              <w:t xml:space="preserve"> website reassuring.</w:t>
            </w:r>
          </w:p>
        </w:tc>
      </w:tr>
      <w:tr w:rsidR="00075CD6" w:rsidRPr="00F17454" w:rsidTr="00EA113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075CD6" w:rsidRPr="00421573" w:rsidRDefault="00075CD6" w:rsidP="004A4825">
            <w:pPr>
              <w:rPr>
                <w:rFonts w:cstheme="minorHAnsi"/>
                <w:b w:val="0"/>
                <w:i/>
              </w:rPr>
            </w:pPr>
          </w:p>
        </w:tc>
        <w:tc>
          <w:tcPr>
            <w:tcW w:w="6945" w:type="dxa"/>
          </w:tcPr>
          <w:p w:rsidR="00075CD6" w:rsidRPr="00E47368" w:rsidRDefault="00AF1469" w:rsidP="00F072FD">
            <w:pPr>
              <w:cnfStyle w:val="000000100000" w:firstRow="0" w:lastRow="0" w:firstColumn="0" w:lastColumn="0" w:oddVBand="0" w:evenVBand="0" w:oddHBand="1" w:evenHBand="0" w:firstRowFirstColumn="0" w:firstRowLastColumn="0" w:lastRowFirstColumn="0" w:lastRowLastColumn="0"/>
              <w:rPr>
                <w:rFonts w:cs="Calibri"/>
              </w:rPr>
            </w:pPr>
            <w:r>
              <w:rPr>
                <w:rFonts w:cs="Calibri"/>
                <w:color w:val="000000"/>
              </w:rPr>
              <w:t>21</w:t>
            </w:r>
            <w:r w:rsidR="00075CD6" w:rsidRPr="00E47368">
              <w:rPr>
                <w:rFonts w:cs="Calibri"/>
                <w:color w:val="000000"/>
              </w:rPr>
              <w:t xml:space="preserve">. </w:t>
            </w:r>
            <w:r w:rsidR="00075CD6">
              <w:rPr>
                <w:rFonts w:cs="Calibri"/>
                <w:color w:val="000000"/>
              </w:rPr>
              <w:t>The</w:t>
            </w:r>
            <w:r w:rsidR="00075CD6" w:rsidRPr="00E47368">
              <w:rPr>
                <w:rFonts w:cs="Calibri"/>
                <w:color w:val="000000"/>
              </w:rPr>
              <w:t xml:space="preserve"> website</w:t>
            </w:r>
            <w:r w:rsidR="00075CD6">
              <w:rPr>
                <w:rFonts w:cs="Calibri"/>
                <w:color w:val="000000"/>
              </w:rPr>
              <w:t xml:space="preserve"> </w:t>
            </w:r>
            <w:r w:rsidR="00075CD6" w:rsidRPr="00E47368">
              <w:rPr>
                <w:rFonts w:cs="Calibri"/>
                <w:color w:val="000000"/>
              </w:rPr>
              <w:t>help</w:t>
            </w:r>
            <w:r w:rsidR="00075CD6">
              <w:rPr>
                <w:rFonts w:cs="Calibri"/>
                <w:color w:val="000000"/>
              </w:rPr>
              <w:t>s</w:t>
            </w:r>
            <w:r w:rsidR="00075CD6" w:rsidRPr="00E47368">
              <w:rPr>
                <w:rFonts w:cs="Calibri"/>
                <w:color w:val="000000"/>
              </w:rPr>
              <w:t xml:space="preserve"> me to </w:t>
            </w:r>
            <w:r w:rsidR="00075CD6">
              <w:rPr>
                <w:rFonts w:cs="Calibri"/>
              </w:rPr>
              <w:t>have</w:t>
            </w:r>
            <w:r w:rsidR="00075CD6" w:rsidRPr="00E47368">
              <w:rPr>
                <w:rFonts w:cs="Calibri"/>
              </w:rPr>
              <w:t xml:space="preserve"> a better understanding of my personal health.</w:t>
            </w:r>
          </w:p>
        </w:tc>
      </w:tr>
      <w:tr w:rsidR="00075CD6" w:rsidRPr="00F17454" w:rsidTr="00EA1133">
        <w:trPr>
          <w:trHeight w:val="537"/>
        </w:trPr>
        <w:tc>
          <w:tcPr>
            <w:cnfStyle w:val="001000000000" w:firstRow="0" w:lastRow="0" w:firstColumn="1" w:lastColumn="0" w:oddVBand="0" w:evenVBand="0" w:oddHBand="0" w:evenHBand="0" w:firstRowFirstColumn="0" w:firstRowLastColumn="0" w:lastRowFirstColumn="0" w:lastRowLastColumn="0"/>
            <w:tcW w:w="2235" w:type="dxa"/>
            <w:vMerge/>
          </w:tcPr>
          <w:p w:rsidR="00075CD6" w:rsidRPr="00421573" w:rsidRDefault="00075CD6" w:rsidP="004A4825">
            <w:pPr>
              <w:rPr>
                <w:rFonts w:cstheme="minorHAnsi"/>
                <w:b w:val="0"/>
                <w:i/>
              </w:rPr>
            </w:pPr>
          </w:p>
        </w:tc>
        <w:tc>
          <w:tcPr>
            <w:tcW w:w="6945" w:type="dxa"/>
          </w:tcPr>
          <w:p w:rsidR="00075CD6" w:rsidRPr="00E47368" w:rsidRDefault="00AF1469" w:rsidP="00F072FD">
            <w:pPr>
              <w:cnfStyle w:val="000000000000" w:firstRow="0" w:lastRow="0" w:firstColumn="0" w:lastColumn="0" w:oddVBand="0" w:evenVBand="0" w:oddHBand="0" w:evenHBand="0" w:firstRowFirstColumn="0" w:firstRowLastColumn="0" w:lastRowFirstColumn="0" w:lastRowLastColumn="0"/>
              <w:rPr>
                <w:rFonts w:cs="Calibri"/>
              </w:rPr>
            </w:pPr>
            <w:r>
              <w:rPr>
                <w:rFonts w:cs="Calibri"/>
              </w:rPr>
              <w:t>22</w:t>
            </w:r>
            <w:r w:rsidR="00075CD6" w:rsidRPr="00E47368">
              <w:rPr>
                <w:rFonts w:cs="Calibri"/>
              </w:rPr>
              <w:t xml:space="preserve">. </w:t>
            </w:r>
            <w:r w:rsidR="00075CD6">
              <w:rPr>
                <w:rFonts w:cs="Calibri"/>
              </w:rPr>
              <w:t>The</w:t>
            </w:r>
            <w:r w:rsidR="00075CD6" w:rsidRPr="00E47368">
              <w:rPr>
                <w:rFonts w:cs="Calibri"/>
              </w:rPr>
              <w:t xml:space="preserve"> website </w:t>
            </w:r>
            <w:r w:rsidR="00075CD6">
              <w:rPr>
                <w:rFonts w:cs="Calibri"/>
              </w:rPr>
              <w:t xml:space="preserve">encourages </w:t>
            </w:r>
            <w:r w:rsidR="00075CD6" w:rsidRPr="00E47368">
              <w:rPr>
                <w:rFonts w:cs="Calibri"/>
              </w:rPr>
              <w:t>me to play a more active role in my healthcare.</w:t>
            </w:r>
          </w:p>
        </w:tc>
      </w:tr>
    </w:tbl>
    <w:p w:rsidR="00214FFE" w:rsidRPr="00214FFE" w:rsidRDefault="00214FFE" w:rsidP="00214FFE">
      <w:pPr>
        <w:rPr>
          <w:rFonts w:cstheme="minorHAnsi"/>
        </w:rPr>
      </w:pPr>
    </w:p>
    <w:p w:rsidR="004F3D53" w:rsidRPr="00A07237" w:rsidRDefault="004F3D53" w:rsidP="004F3D53"/>
    <w:p w:rsidR="004F3D53" w:rsidRDefault="004F3D53" w:rsidP="004F3D53"/>
    <w:p w:rsidR="004F3D53" w:rsidRDefault="004F3D53">
      <w:r>
        <w:br w:type="page"/>
      </w:r>
    </w:p>
    <w:p w:rsidR="00C37DDF" w:rsidRDefault="00C37DDF" w:rsidP="00C37DDF">
      <w:pPr>
        <w:pStyle w:val="Heading1"/>
      </w:pPr>
      <w:bookmarkStart w:id="4" w:name="_Toc434851945"/>
      <w:r w:rsidRPr="00B027A8">
        <w:lastRenderedPageBreak/>
        <w:t>Scoring of the eHIQ</w:t>
      </w:r>
      <w:bookmarkEnd w:id="4"/>
    </w:p>
    <w:p w:rsidR="00C37DDF" w:rsidRPr="00544895" w:rsidRDefault="00C37DDF" w:rsidP="00C37DDF"/>
    <w:p w:rsidR="00CE3DCB" w:rsidRDefault="00822331" w:rsidP="00C37DDF">
      <w:r>
        <w:t xml:space="preserve">This section provides instructions for calculating </w:t>
      </w:r>
      <w:r w:rsidR="00000A07">
        <w:t>domain</w:t>
      </w:r>
      <w:r>
        <w:t xml:space="preserve"> scores for the eHIQ-Part 1 and the eHIQ-Part 2. </w:t>
      </w:r>
      <w:r w:rsidR="00C37DDF" w:rsidRPr="004F3D53">
        <w:t xml:space="preserve">Each </w:t>
      </w:r>
      <w:r w:rsidR="00000A07">
        <w:t>domain</w:t>
      </w:r>
      <w:r w:rsidR="00C37DDF" w:rsidRPr="004F3D53">
        <w:t xml:space="preserve"> is transformed to </w:t>
      </w:r>
      <w:r w:rsidR="002C01A3">
        <w:t xml:space="preserve">a </w:t>
      </w:r>
      <w:r w:rsidR="00C37DDF" w:rsidRPr="004F3D53">
        <w:t>0</w:t>
      </w:r>
      <w:r w:rsidR="00CE3DCB">
        <w:t>-100</w:t>
      </w:r>
      <w:r w:rsidR="002C01A3">
        <w:t xml:space="preserve"> metric</w:t>
      </w:r>
      <w:r w:rsidR="00CE3DCB">
        <w:t xml:space="preserve">, </w:t>
      </w:r>
      <w:r w:rsidR="00E0609E">
        <w:t xml:space="preserve">where 0=lowest possible negative value and </w:t>
      </w:r>
      <w:r w:rsidR="00E0609E" w:rsidRPr="004F3D53">
        <w:t>100</w:t>
      </w:r>
      <w:r w:rsidR="00E0609E">
        <w:t>= highest possible positive value for each respective subscale</w:t>
      </w:r>
      <w:r>
        <w:t xml:space="preserve">. </w:t>
      </w:r>
    </w:p>
    <w:p w:rsidR="006A0FFB" w:rsidRDefault="00822331" w:rsidP="00C37DDF">
      <w:r>
        <w:t>Each</w:t>
      </w:r>
      <w:r w:rsidR="00C37DDF" w:rsidRPr="004F3D53">
        <w:t xml:space="preserve"> scale </w:t>
      </w:r>
      <w:r>
        <w:t>is</w:t>
      </w:r>
      <w:r w:rsidR="00C37DDF" w:rsidRPr="004F3D53">
        <w:t xml:space="preserve"> calculated as follows:  </w:t>
      </w:r>
      <w:r w:rsidR="00000A07">
        <w:t>domain</w:t>
      </w:r>
      <w:r w:rsidR="00C37DDF" w:rsidRPr="004F3D53">
        <w:t xml:space="preserve"> score = the </w:t>
      </w:r>
      <w:r w:rsidR="006A0FFB">
        <w:t>sum</w:t>
      </w:r>
      <w:r w:rsidR="00C37DDF" w:rsidRPr="004F3D53">
        <w:t xml:space="preserve"> of the </w:t>
      </w:r>
      <w:r w:rsidR="006A0FFB">
        <w:t xml:space="preserve">final values for all the items in a given </w:t>
      </w:r>
      <w:r w:rsidR="00000A07">
        <w:t>domain</w:t>
      </w:r>
      <w:r w:rsidR="006A0FFB">
        <w:t xml:space="preserve"> minus the minimum raw score, divided by the range between the maximum and minimum raw score for the given </w:t>
      </w:r>
      <w:r w:rsidR="00000A07">
        <w:t>domain</w:t>
      </w:r>
      <w:r w:rsidR="00C37DDF" w:rsidRPr="004F3D53">
        <w:t xml:space="preserve"> multiplied by 100.</w:t>
      </w:r>
      <w:r w:rsidR="00CE3DCB">
        <w:t xml:space="preserve"> Scores can be calculated using a three step process.</w:t>
      </w:r>
      <w:r>
        <w:t xml:space="preserve"> </w:t>
      </w:r>
    </w:p>
    <w:p w:rsidR="00C37DDF" w:rsidRPr="00B027A8" w:rsidRDefault="00C37DDF" w:rsidP="00C37DDF">
      <w:pPr>
        <w:rPr>
          <w:b/>
        </w:rPr>
      </w:pPr>
      <w:r>
        <w:rPr>
          <w:b/>
        </w:rPr>
        <w:t>Step 1: Record or enter item response</w:t>
      </w:r>
    </w:p>
    <w:p w:rsidR="00C37DDF" w:rsidRDefault="00C37DDF" w:rsidP="00C37DDF">
      <w:r>
        <w:t xml:space="preserve">Responses for all items </w:t>
      </w:r>
      <w:r w:rsidR="002C01A3">
        <w:t>are</w:t>
      </w:r>
      <w:r>
        <w:t xml:space="preserve"> exported from the data collection platform used. All items are coded the same way. It is recommended that data is recorded using the following codes:</w:t>
      </w:r>
    </w:p>
    <w:p w:rsidR="00C37DDF" w:rsidRPr="00EE7B37" w:rsidRDefault="00C37DDF" w:rsidP="00C37DDF">
      <w:pPr>
        <w:pStyle w:val="ListParagraph"/>
        <w:numPr>
          <w:ilvl w:val="0"/>
          <w:numId w:val="6"/>
        </w:numPr>
        <w:spacing w:after="0"/>
        <w:rPr>
          <w:rFonts w:cs="Calibri"/>
        </w:rPr>
      </w:pPr>
      <w:r w:rsidRPr="00EE7B37">
        <w:t>1=</w:t>
      </w:r>
      <w:r w:rsidRPr="00EE7B37">
        <w:rPr>
          <w:rFonts w:cs="Calibri"/>
        </w:rPr>
        <w:t xml:space="preserve"> Strongly disagree</w:t>
      </w:r>
    </w:p>
    <w:p w:rsidR="00C37DDF" w:rsidRPr="00EE7B37" w:rsidRDefault="00C37DDF" w:rsidP="00C37DDF">
      <w:pPr>
        <w:pStyle w:val="ListParagraph"/>
        <w:numPr>
          <w:ilvl w:val="0"/>
          <w:numId w:val="6"/>
        </w:numPr>
      </w:pPr>
      <w:r w:rsidRPr="00EE7B37">
        <w:t>2=</w:t>
      </w:r>
      <w:r w:rsidRPr="00EE7B37">
        <w:rPr>
          <w:rFonts w:cs="Calibri"/>
        </w:rPr>
        <w:t xml:space="preserve"> Disagree</w:t>
      </w:r>
    </w:p>
    <w:p w:rsidR="00C37DDF" w:rsidRPr="00EE7B37" w:rsidRDefault="00C37DDF" w:rsidP="00C37DDF">
      <w:pPr>
        <w:pStyle w:val="ListParagraph"/>
        <w:numPr>
          <w:ilvl w:val="0"/>
          <w:numId w:val="6"/>
        </w:numPr>
      </w:pPr>
      <w:r w:rsidRPr="00EE7B37">
        <w:t>3=</w:t>
      </w:r>
      <w:r w:rsidRPr="00EE7B37">
        <w:rPr>
          <w:rFonts w:cs="Calibri"/>
        </w:rPr>
        <w:t xml:space="preserve"> Neither agree nor disagree</w:t>
      </w:r>
    </w:p>
    <w:p w:rsidR="00C37DDF" w:rsidRPr="00EE7B37" w:rsidRDefault="00C37DDF" w:rsidP="00C37DDF">
      <w:pPr>
        <w:pStyle w:val="ListParagraph"/>
        <w:numPr>
          <w:ilvl w:val="0"/>
          <w:numId w:val="6"/>
        </w:numPr>
      </w:pPr>
      <w:r w:rsidRPr="00EE7B37">
        <w:t>4=</w:t>
      </w:r>
      <w:r w:rsidRPr="00EE7B37">
        <w:rPr>
          <w:rFonts w:cs="Calibri"/>
        </w:rPr>
        <w:t xml:space="preserve"> Agree</w:t>
      </w:r>
    </w:p>
    <w:p w:rsidR="00C37DDF" w:rsidRPr="00EE7B37" w:rsidRDefault="00C37DDF" w:rsidP="00C37DDF">
      <w:pPr>
        <w:pStyle w:val="ListParagraph"/>
        <w:numPr>
          <w:ilvl w:val="0"/>
          <w:numId w:val="6"/>
        </w:numPr>
      </w:pPr>
      <w:r w:rsidRPr="00EE7B37">
        <w:t>5=</w:t>
      </w:r>
      <w:r w:rsidRPr="00EE7B37">
        <w:rPr>
          <w:rFonts w:cs="Calibri"/>
        </w:rPr>
        <w:t xml:space="preserve"> Strongly agree</w:t>
      </w:r>
    </w:p>
    <w:p w:rsidR="00C37DDF" w:rsidRPr="002C3FC2" w:rsidRDefault="00C37DDF" w:rsidP="00C37DDF">
      <w:pPr>
        <w:rPr>
          <w:b/>
        </w:rPr>
      </w:pPr>
      <w:r w:rsidRPr="002C3FC2">
        <w:rPr>
          <w:b/>
        </w:rPr>
        <w:t>Step 2: Recode item values</w:t>
      </w:r>
    </w:p>
    <w:p w:rsidR="00C37DDF" w:rsidRDefault="00EC219F" w:rsidP="00C37DDF">
      <w:r>
        <w:t xml:space="preserve">Two </w:t>
      </w:r>
      <w:r w:rsidR="00C37DDF">
        <w:t>items in eHIQ-Part 2 should be recoded</w:t>
      </w:r>
      <w:r w:rsidR="00CE3DCB">
        <w:t xml:space="preserve"> to</w:t>
      </w:r>
      <w:r w:rsidR="006A0FFB">
        <w:t xml:space="preserve"> obtain their</w:t>
      </w:r>
      <w:r w:rsidR="00CE3DCB">
        <w:t xml:space="preserve"> final </w:t>
      </w:r>
      <w:r w:rsidR="00972FAC">
        <w:t>item</w:t>
      </w:r>
      <w:r w:rsidR="00CE3DCB">
        <w:t xml:space="preserve"> value as outlined</w:t>
      </w:r>
      <w:r w:rsidR="005C5977">
        <w:t xml:space="preserve"> in Table 3</w:t>
      </w:r>
      <w:r w:rsidR="00C37DDF">
        <w:t>.</w:t>
      </w:r>
      <w:r w:rsidR="00CE3DCB">
        <w:t xml:space="preserve"> </w:t>
      </w:r>
    </w:p>
    <w:p w:rsidR="00CE3DCB" w:rsidRPr="002C01A3" w:rsidRDefault="00CE3DCB" w:rsidP="00C37DDF">
      <w:pPr>
        <w:rPr>
          <w:b/>
        </w:rPr>
      </w:pPr>
      <w:r w:rsidRPr="002C01A3">
        <w:rPr>
          <w:b/>
        </w:rPr>
        <w:t xml:space="preserve">Table </w:t>
      </w:r>
      <w:r w:rsidR="005C5977" w:rsidRPr="002C01A3">
        <w:rPr>
          <w:b/>
        </w:rPr>
        <w:t>3</w:t>
      </w:r>
      <w:r w:rsidRPr="002C01A3">
        <w:rPr>
          <w:b/>
        </w:rPr>
        <w:t xml:space="preserve">: </w:t>
      </w:r>
      <w:r w:rsidR="006F2AF6" w:rsidRPr="002C01A3">
        <w:rPr>
          <w:b/>
        </w:rPr>
        <w:t xml:space="preserve">Calculating final </w:t>
      </w:r>
      <w:r w:rsidR="00972FAC">
        <w:rPr>
          <w:b/>
        </w:rPr>
        <w:t>item</w:t>
      </w:r>
      <w:r w:rsidR="006F2AF6" w:rsidRPr="002C01A3">
        <w:rPr>
          <w:b/>
        </w:rPr>
        <w:t xml:space="preserve"> values</w:t>
      </w:r>
    </w:p>
    <w:tbl>
      <w:tblPr>
        <w:tblStyle w:val="TableGrid"/>
        <w:tblW w:w="0" w:type="auto"/>
        <w:tblLook w:val="04A0" w:firstRow="1" w:lastRow="0" w:firstColumn="1" w:lastColumn="0" w:noHBand="0" w:noVBand="1"/>
      </w:tblPr>
      <w:tblGrid>
        <w:gridCol w:w="1526"/>
        <w:gridCol w:w="1882"/>
        <w:gridCol w:w="1591"/>
        <w:gridCol w:w="1307"/>
      </w:tblGrid>
      <w:tr w:rsidR="00C37DDF" w:rsidTr="00972FAC">
        <w:tc>
          <w:tcPr>
            <w:tcW w:w="1526" w:type="dxa"/>
          </w:tcPr>
          <w:p w:rsidR="00C37DDF" w:rsidRPr="00972FAC" w:rsidRDefault="00C37DDF" w:rsidP="00EE1D4A">
            <w:pPr>
              <w:rPr>
                <w:b/>
              </w:rPr>
            </w:pPr>
            <w:r w:rsidRPr="00972FAC">
              <w:rPr>
                <w:b/>
              </w:rPr>
              <w:t xml:space="preserve">Questionnaire </w:t>
            </w:r>
          </w:p>
        </w:tc>
        <w:tc>
          <w:tcPr>
            <w:tcW w:w="1882" w:type="dxa"/>
          </w:tcPr>
          <w:p w:rsidR="00C37DDF" w:rsidRPr="00972FAC" w:rsidRDefault="00C37DDF" w:rsidP="00EE1D4A">
            <w:pPr>
              <w:rPr>
                <w:b/>
              </w:rPr>
            </w:pPr>
            <w:r w:rsidRPr="00972FAC">
              <w:rPr>
                <w:b/>
              </w:rPr>
              <w:t>Item number</w:t>
            </w:r>
          </w:p>
        </w:tc>
        <w:tc>
          <w:tcPr>
            <w:tcW w:w="1591" w:type="dxa"/>
          </w:tcPr>
          <w:p w:rsidR="00C37DDF" w:rsidRPr="00972FAC" w:rsidRDefault="00C37DDF" w:rsidP="00972FAC">
            <w:pPr>
              <w:rPr>
                <w:b/>
              </w:rPr>
            </w:pPr>
            <w:r w:rsidRPr="00972FAC">
              <w:rPr>
                <w:b/>
              </w:rPr>
              <w:t>Original value</w:t>
            </w:r>
          </w:p>
        </w:tc>
        <w:tc>
          <w:tcPr>
            <w:tcW w:w="1307" w:type="dxa"/>
          </w:tcPr>
          <w:p w:rsidR="00C37DDF" w:rsidRPr="00972FAC" w:rsidRDefault="00C37DDF" w:rsidP="00972FAC">
            <w:pPr>
              <w:rPr>
                <w:b/>
              </w:rPr>
            </w:pPr>
            <w:r w:rsidRPr="00972FAC">
              <w:rPr>
                <w:b/>
              </w:rPr>
              <w:t>Final value</w:t>
            </w:r>
          </w:p>
        </w:tc>
      </w:tr>
      <w:tr w:rsidR="00C37DDF" w:rsidTr="00972FAC">
        <w:tc>
          <w:tcPr>
            <w:tcW w:w="1526" w:type="dxa"/>
            <w:vMerge w:val="restart"/>
          </w:tcPr>
          <w:p w:rsidR="00C37DDF" w:rsidRDefault="00C37DDF" w:rsidP="00EE1D4A">
            <w:r>
              <w:t>eHIQ-Part 2</w:t>
            </w:r>
          </w:p>
        </w:tc>
        <w:tc>
          <w:tcPr>
            <w:tcW w:w="1882" w:type="dxa"/>
            <w:vMerge w:val="restart"/>
          </w:tcPr>
          <w:p w:rsidR="00C37DDF" w:rsidRDefault="00C37DDF" w:rsidP="00EC219F">
            <w:r>
              <w:t>3,</w:t>
            </w:r>
            <w:r w:rsidR="00AF1469">
              <w:t>25</w:t>
            </w:r>
          </w:p>
        </w:tc>
        <w:tc>
          <w:tcPr>
            <w:tcW w:w="1591" w:type="dxa"/>
          </w:tcPr>
          <w:p w:rsidR="00C37DDF" w:rsidRDefault="00C37DDF" w:rsidP="00EE1D4A">
            <w:pPr>
              <w:jc w:val="right"/>
            </w:pPr>
            <w:r>
              <w:t>1</w:t>
            </w:r>
          </w:p>
        </w:tc>
        <w:tc>
          <w:tcPr>
            <w:tcW w:w="1307" w:type="dxa"/>
          </w:tcPr>
          <w:p w:rsidR="00C37DDF" w:rsidRDefault="00C37DDF" w:rsidP="00EE1D4A">
            <w:pPr>
              <w:jc w:val="right"/>
            </w:pPr>
            <w:r>
              <w:t>5</w:t>
            </w:r>
          </w:p>
        </w:tc>
      </w:tr>
      <w:tr w:rsidR="00C37DDF" w:rsidTr="00972FAC">
        <w:tc>
          <w:tcPr>
            <w:tcW w:w="1526" w:type="dxa"/>
            <w:vMerge/>
          </w:tcPr>
          <w:p w:rsidR="00C37DDF" w:rsidRDefault="00C37DDF" w:rsidP="00EE1D4A"/>
        </w:tc>
        <w:tc>
          <w:tcPr>
            <w:tcW w:w="1882" w:type="dxa"/>
            <w:vMerge/>
          </w:tcPr>
          <w:p w:rsidR="00C37DDF" w:rsidRDefault="00C37DDF" w:rsidP="00EE1D4A"/>
        </w:tc>
        <w:tc>
          <w:tcPr>
            <w:tcW w:w="1591" w:type="dxa"/>
          </w:tcPr>
          <w:p w:rsidR="00C37DDF" w:rsidRDefault="00C37DDF" w:rsidP="00EE1D4A">
            <w:pPr>
              <w:jc w:val="right"/>
            </w:pPr>
            <w:r>
              <w:t>2</w:t>
            </w:r>
          </w:p>
        </w:tc>
        <w:tc>
          <w:tcPr>
            <w:tcW w:w="1307" w:type="dxa"/>
          </w:tcPr>
          <w:p w:rsidR="00C37DDF" w:rsidRDefault="00C37DDF" w:rsidP="00EE1D4A">
            <w:pPr>
              <w:jc w:val="right"/>
            </w:pPr>
            <w:r>
              <w:t>4</w:t>
            </w:r>
          </w:p>
        </w:tc>
      </w:tr>
      <w:tr w:rsidR="00C37DDF" w:rsidTr="00972FAC">
        <w:tc>
          <w:tcPr>
            <w:tcW w:w="1526" w:type="dxa"/>
            <w:vMerge/>
          </w:tcPr>
          <w:p w:rsidR="00C37DDF" w:rsidRDefault="00C37DDF" w:rsidP="00EE1D4A"/>
        </w:tc>
        <w:tc>
          <w:tcPr>
            <w:tcW w:w="1882" w:type="dxa"/>
            <w:vMerge/>
          </w:tcPr>
          <w:p w:rsidR="00C37DDF" w:rsidRDefault="00C37DDF" w:rsidP="00EE1D4A"/>
        </w:tc>
        <w:tc>
          <w:tcPr>
            <w:tcW w:w="1591" w:type="dxa"/>
          </w:tcPr>
          <w:p w:rsidR="00C37DDF" w:rsidRDefault="00C37DDF" w:rsidP="00EE1D4A">
            <w:pPr>
              <w:jc w:val="right"/>
            </w:pPr>
            <w:r>
              <w:t>3</w:t>
            </w:r>
          </w:p>
        </w:tc>
        <w:tc>
          <w:tcPr>
            <w:tcW w:w="1307" w:type="dxa"/>
          </w:tcPr>
          <w:p w:rsidR="00C37DDF" w:rsidRDefault="00C37DDF" w:rsidP="00EE1D4A">
            <w:pPr>
              <w:jc w:val="right"/>
            </w:pPr>
            <w:r>
              <w:t>3</w:t>
            </w:r>
          </w:p>
        </w:tc>
      </w:tr>
      <w:tr w:rsidR="00C37DDF" w:rsidTr="00972FAC">
        <w:tc>
          <w:tcPr>
            <w:tcW w:w="1526" w:type="dxa"/>
            <w:vMerge/>
          </w:tcPr>
          <w:p w:rsidR="00C37DDF" w:rsidRDefault="00C37DDF" w:rsidP="00EE1D4A"/>
        </w:tc>
        <w:tc>
          <w:tcPr>
            <w:tcW w:w="1882" w:type="dxa"/>
            <w:vMerge/>
          </w:tcPr>
          <w:p w:rsidR="00C37DDF" w:rsidRDefault="00C37DDF" w:rsidP="00EE1D4A"/>
        </w:tc>
        <w:tc>
          <w:tcPr>
            <w:tcW w:w="1591" w:type="dxa"/>
          </w:tcPr>
          <w:p w:rsidR="00C37DDF" w:rsidRDefault="00C37DDF" w:rsidP="00EE1D4A">
            <w:pPr>
              <w:jc w:val="right"/>
            </w:pPr>
            <w:r>
              <w:t>4</w:t>
            </w:r>
          </w:p>
        </w:tc>
        <w:tc>
          <w:tcPr>
            <w:tcW w:w="1307" w:type="dxa"/>
          </w:tcPr>
          <w:p w:rsidR="00C37DDF" w:rsidRDefault="00C37DDF" w:rsidP="00EE1D4A">
            <w:pPr>
              <w:jc w:val="right"/>
            </w:pPr>
            <w:r>
              <w:t>2</w:t>
            </w:r>
          </w:p>
        </w:tc>
      </w:tr>
      <w:tr w:rsidR="00C37DDF" w:rsidTr="00972FAC">
        <w:tc>
          <w:tcPr>
            <w:tcW w:w="1526" w:type="dxa"/>
            <w:vMerge/>
          </w:tcPr>
          <w:p w:rsidR="00C37DDF" w:rsidRDefault="00C37DDF" w:rsidP="00EE1D4A"/>
        </w:tc>
        <w:tc>
          <w:tcPr>
            <w:tcW w:w="1882" w:type="dxa"/>
            <w:vMerge/>
          </w:tcPr>
          <w:p w:rsidR="00C37DDF" w:rsidRDefault="00C37DDF" w:rsidP="00EE1D4A"/>
        </w:tc>
        <w:tc>
          <w:tcPr>
            <w:tcW w:w="1591" w:type="dxa"/>
          </w:tcPr>
          <w:p w:rsidR="00C37DDF" w:rsidRDefault="00C37DDF" w:rsidP="00EE1D4A">
            <w:pPr>
              <w:jc w:val="right"/>
            </w:pPr>
            <w:r>
              <w:t>5</w:t>
            </w:r>
          </w:p>
        </w:tc>
        <w:tc>
          <w:tcPr>
            <w:tcW w:w="1307" w:type="dxa"/>
          </w:tcPr>
          <w:p w:rsidR="00C37DDF" w:rsidRDefault="00C37DDF" w:rsidP="00EE1D4A">
            <w:pPr>
              <w:jc w:val="right"/>
            </w:pPr>
            <w:r>
              <w:t>1</w:t>
            </w:r>
          </w:p>
        </w:tc>
      </w:tr>
    </w:tbl>
    <w:p w:rsidR="00C37DDF" w:rsidRDefault="00C37DDF" w:rsidP="00C37DDF"/>
    <w:p w:rsidR="00EE1D4A" w:rsidRDefault="00EE1D4A">
      <w:pPr>
        <w:rPr>
          <w:b/>
        </w:rPr>
      </w:pPr>
      <w:r>
        <w:rPr>
          <w:b/>
        </w:rPr>
        <w:br w:type="page"/>
      </w:r>
    </w:p>
    <w:p w:rsidR="00C37DDF" w:rsidRPr="00C10751" w:rsidRDefault="00C37DDF" w:rsidP="00C37DDF">
      <w:pPr>
        <w:rPr>
          <w:b/>
        </w:rPr>
      </w:pPr>
      <w:r w:rsidRPr="00C10751">
        <w:rPr>
          <w:b/>
        </w:rPr>
        <w:lastRenderedPageBreak/>
        <w:t xml:space="preserve">Step 3: Determining scale scores </w:t>
      </w:r>
    </w:p>
    <w:p w:rsidR="00972FAC" w:rsidRDefault="00C37DDF" w:rsidP="00972FAC">
      <w:r>
        <w:t xml:space="preserve">After item recoding, a total score for each scale can be calculated. </w:t>
      </w:r>
      <w:r w:rsidR="00972FAC">
        <w:t>Tables 4 and 5 provide the item numbers which belong to each scale and the minimum and maximum raw scale scores. These values should be entered into the formula below.</w:t>
      </w:r>
    </w:p>
    <w:p w:rsidR="00972FAC" w:rsidRPr="009D409A" w:rsidRDefault="00972FAC" w:rsidP="00972FAC">
      <w:pPr>
        <w:rPr>
          <w:b/>
        </w:rPr>
      </w:pPr>
      <w:r w:rsidRPr="009D409A">
        <w:rPr>
          <w:b/>
        </w:rPr>
        <w:t>Table</w:t>
      </w:r>
      <w:r>
        <w:rPr>
          <w:b/>
        </w:rPr>
        <w:t xml:space="preserve"> 4</w:t>
      </w:r>
      <w:r w:rsidRPr="009D409A">
        <w:rPr>
          <w:b/>
        </w:rPr>
        <w:t>: eHIQ-Part 1</w:t>
      </w:r>
      <w:r>
        <w:rPr>
          <w:b/>
        </w:rPr>
        <w:t xml:space="preserve"> items per subscale and maximum scores</w:t>
      </w:r>
    </w:p>
    <w:tbl>
      <w:tblPr>
        <w:tblStyle w:val="TableGrid"/>
        <w:tblW w:w="0" w:type="auto"/>
        <w:tblLook w:val="04A0" w:firstRow="1" w:lastRow="0" w:firstColumn="1" w:lastColumn="0" w:noHBand="0" w:noVBand="1"/>
      </w:tblPr>
      <w:tblGrid>
        <w:gridCol w:w="2213"/>
        <w:gridCol w:w="2711"/>
        <w:gridCol w:w="1847"/>
        <w:gridCol w:w="1847"/>
      </w:tblGrid>
      <w:tr w:rsidR="00972FAC" w:rsidTr="00BF2217">
        <w:tc>
          <w:tcPr>
            <w:tcW w:w="2213" w:type="dxa"/>
          </w:tcPr>
          <w:p w:rsidR="00972FAC" w:rsidRPr="0048545B" w:rsidRDefault="00972FAC" w:rsidP="00BF2217">
            <w:pPr>
              <w:rPr>
                <w:b/>
              </w:rPr>
            </w:pPr>
            <w:r w:rsidRPr="0048545B">
              <w:rPr>
                <w:b/>
              </w:rPr>
              <w:t xml:space="preserve">Subscale </w:t>
            </w:r>
          </w:p>
        </w:tc>
        <w:tc>
          <w:tcPr>
            <w:tcW w:w="2711" w:type="dxa"/>
          </w:tcPr>
          <w:p w:rsidR="00972FAC" w:rsidRPr="0048545B" w:rsidRDefault="00972FAC" w:rsidP="00972FAC">
            <w:pPr>
              <w:rPr>
                <w:b/>
              </w:rPr>
            </w:pPr>
            <w:r>
              <w:rPr>
                <w:b/>
              </w:rPr>
              <w:t xml:space="preserve">Sum of final </w:t>
            </w:r>
            <w:r w:rsidRPr="009E6828">
              <w:rPr>
                <w:b/>
                <w:u w:val="single"/>
              </w:rPr>
              <w:t>raw</w:t>
            </w:r>
            <w:r>
              <w:rPr>
                <w:b/>
              </w:rPr>
              <w:t xml:space="preserve"> values for item numbers</w:t>
            </w:r>
          </w:p>
        </w:tc>
        <w:tc>
          <w:tcPr>
            <w:tcW w:w="1847" w:type="dxa"/>
          </w:tcPr>
          <w:p w:rsidR="00972FAC" w:rsidRPr="0048545B" w:rsidRDefault="00972FAC" w:rsidP="00BF2217">
            <w:pPr>
              <w:rPr>
                <w:b/>
              </w:rPr>
            </w:pPr>
            <w:r>
              <w:rPr>
                <w:b/>
              </w:rPr>
              <w:t xml:space="preserve">Minimum </w:t>
            </w:r>
            <w:r w:rsidRPr="00137CFA">
              <w:rPr>
                <w:b/>
                <w:u w:val="single"/>
              </w:rPr>
              <w:t>raw</w:t>
            </w:r>
            <w:r>
              <w:rPr>
                <w:b/>
              </w:rPr>
              <w:t xml:space="preserve"> score</w:t>
            </w:r>
          </w:p>
        </w:tc>
        <w:tc>
          <w:tcPr>
            <w:tcW w:w="1847" w:type="dxa"/>
          </w:tcPr>
          <w:p w:rsidR="00972FAC" w:rsidRPr="0048545B" w:rsidRDefault="00972FAC" w:rsidP="00BF2217">
            <w:pPr>
              <w:rPr>
                <w:b/>
              </w:rPr>
            </w:pPr>
            <w:r w:rsidRPr="0048545B">
              <w:rPr>
                <w:b/>
              </w:rPr>
              <w:t>Maximum</w:t>
            </w:r>
            <w:r>
              <w:rPr>
                <w:b/>
              </w:rPr>
              <w:t xml:space="preserve"> </w:t>
            </w:r>
            <w:r w:rsidRPr="00137CFA">
              <w:rPr>
                <w:b/>
                <w:u w:val="single"/>
              </w:rPr>
              <w:t>raw</w:t>
            </w:r>
            <w:r w:rsidRPr="0048545B">
              <w:rPr>
                <w:b/>
              </w:rPr>
              <w:t xml:space="preserve"> score</w:t>
            </w:r>
          </w:p>
        </w:tc>
      </w:tr>
      <w:tr w:rsidR="00170ADC" w:rsidTr="00820BCE">
        <w:tc>
          <w:tcPr>
            <w:tcW w:w="2213" w:type="dxa"/>
          </w:tcPr>
          <w:p w:rsidR="00170ADC" w:rsidRPr="002C01A3" w:rsidRDefault="00170ADC" w:rsidP="00820BCE">
            <w:r w:rsidRPr="002C01A3">
              <w:rPr>
                <w:rFonts w:cstheme="minorHAnsi"/>
              </w:rPr>
              <w:t>Attitudes towards online health information</w:t>
            </w:r>
          </w:p>
        </w:tc>
        <w:tc>
          <w:tcPr>
            <w:tcW w:w="2711" w:type="dxa"/>
          </w:tcPr>
          <w:p w:rsidR="00170ADC" w:rsidRPr="0048545B" w:rsidRDefault="00170ADC" w:rsidP="00820BCE">
            <w:pPr>
              <w:jc w:val="right"/>
            </w:pPr>
            <w:r>
              <w:rPr>
                <w:rFonts w:cstheme="minorHAnsi"/>
              </w:rPr>
              <w:t xml:space="preserve"> 1+2+3+4+5</w:t>
            </w:r>
          </w:p>
        </w:tc>
        <w:tc>
          <w:tcPr>
            <w:tcW w:w="1847" w:type="dxa"/>
          </w:tcPr>
          <w:p w:rsidR="00170ADC" w:rsidRDefault="00170ADC" w:rsidP="00820BCE">
            <w:pPr>
              <w:jc w:val="right"/>
            </w:pPr>
            <w:r>
              <w:t>5</w:t>
            </w:r>
          </w:p>
        </w:tc>
        <w:tc>
          <w:tcPr>
            <w:tcW w:w="1847" w:type="dxa"/>
          </w:tcPr>
          <w:p w:rsidR="00170ADC" w:rsidRDefault="00170ADC" w:rsidP="00820BCE">
            <w:pPr>
              <w:jc w:val="right"/>
            </w:pPr>
            <w:r>
              <w:t>25</w:t>
            </w:r>
          </w:p>
        </w:tc>
      </w:tr>
      <w:tr w:rsidR="00972FAC" w:rsidTr="00BF2217">
        <w:tc>
          <w:tcPr>
            <w:tcW w:w="2213" w:type="dxa"/>
          </w:tcPr>
          <w:p w:rsidR="00972FAC" w:rsidRPr="002C01A3" w:rsidRDefault="00972FAC" w:rsidP="00BF2217">
            <w:r w:rsidRPr="002C01A3">
              <w:rPr>
                <w:rFonts w:cstheme="minorHAnsi"/>
              </w:rPr>
              <w:t>Attitudes towards sharing health experiences online</w:t>
            </w:r>
          </w:p>
        </w:tc>
        <w:tc>
          <w:tcPr>
            <w:tcW w:w="2711" w:type="dxa"/>
          </w:tcPr>
          <w:p w:rsidR="00972FAC" w:rsidRPr="0048545B" w:rsidRDefault="00075CD6" w:rsidP="00BF2217">
            <w:pPr>
              <w:pStyle w:val="ListParagraph"/>
              <w:jc w:val="right"/>
              <w:rPr>
                <w:rFonts w:cstheme="minorHAnsi"/>
              </w:rPr>
            </w:pPr>
            <w:r>
              <w:rPr>
                <w:rFonts w:cstheme="minorHAnsi"/>
              </w:rPr>
              <w:t xml:space="preserve"> 6+7+8+9+10+11</w:t>
            </w:r>
          </w:p>
          <w:p w:rsidR="00972FAC" w:rsidRPr="0048545B" w:rsidRDefault="00972FAC" w:rsidP="00BF2217">
            <w:pPr>
              <w:jc w:val="right"/>
            </w:pPr>
          </w:p>
        </w:tc>
        <w:tc>
          <w:tcPr>
            <w:tcW w:w="1847" w:type="dxa"/>
          </w:tcPr>
          <w:p w:rsidR="00972FAC" w:rsidRDefault="00972FAC" w:rsidP="00BF2217">
            <w:pPr>
              <w:jc w:val="right"/>
            </w:pPr>
            <w:r>
              <w:t>6</w:t>
            </w:r>
          </w:p>
        </w:tc>
        <w:tc>
          <w:tcPr>
            <w:tcW w:w="1847" w:type="dxa"/>
          </w:tcPr>
          <w:p w:rsidR="00972FAC" w:rsidRDefault="00972FAC" w:rsidP="00BF2217">
            <w:pPr>
              <w:jc w:val="right"/>
            </w:pPr>
            <w:r>
              <w:t>30</w:t>
            </w:r>
          </w:p>
        </w:tc>
      </w:tr>
    </w:tbl>
    <w:p w:rsidR="00972FAC" w:rsidRDefault="00972FAC" w:rsidP="00972FAC"/>
    <w:p w:rsidR="00972FAC" w:rsidRPr="009D409A" w:rsidRDefault="00972FAC" w:rsidP="00972FAC">
      <w:pPr>
        <w:rPr>
          <w:b/>
        </w:rPr>
      </w:pPr>
      <w:r w:rsidRPr="009D409A">
        <w:rPr>
          <w:b/>
        </w:rPr>
        <w:t>Table</w:t>
      </w:r>
      <w:r>
        <w:rPr>
          <w:b/>
        </w:rPr>
        <w:t xml:space="preserve"> 5</w:t>
      </w:r>
      <w:r w:rsidRPr="009D409A">
        <w:rPr>
          <w:b/>
        </w:rPr>
        <w:t>: eHIQ-Part 2</w:t>
      </w:r>
      <w:r>
        <w:rPr>
          <w:b/>
        </w:rPr>
        <w:t xml:space="preserve"> items per subscale and maximum scores</w:t>
      </w:r>
    </w:p>
    <w:tbl>
      <w:tblPr>
        <w:tblStyle w:val="TableGrid"/>
        <w:tblW w:w="0" w:type="auto"/>
        <w:tblLayout w:type="fixed"/>
        <w:tblLook w:val="04A0" w:firstRow="1" w:lastRow="0" w:firstColumn="1" w:lastColumn="0" w:noHBand="0" w:noVBand="1"/>
      </w:tblPr>
      <w:tblGrid>
        <w:gridCol w:w="2065"/>
        <w:gridCol w:w="2863"/>
        <w:gridCol w:w="1843"/>
        <w:gridCol w:w="1843"/>
      </w:tblGrid>
      <w:tr w:rsidR="00972FAC" w:rsidTr="00BF2217">
        <w:tc>
          <w:tcPr>
            <w:tcW w:w="2065" w:type="dxa"/>
          </w:tcPr>
          <w:p w:rsidR="00972FAC" w:rsidRPr="0048545B" w:rsidRDefault="00972FAC" w:rsidP="00BF2217">
            <w:pPr>
              <w:rPr>
                <w:b/>
              </w:rPr>
            </w:pPr>
            <w:r w:rsidRPr="0048545B">
              <w:rPr>
                <w:b/>
              </w:rPr>
              <w:t xml:space="preserve">Subscale </w:t>
            </w:r>
          </w:p>
        </w:tc>
        <w:tc>
          <w:tcPr>
            <w:tcW w:w="2863" w:type="dxa"/>
          </w:tcPr>
          <w:p w:rsidR="00972FAC" w:rsidRPr="0048545B" w:rsidRDefault="00972FAC" w:rsidP="00972FAC">
            <w:pPr>
              <w:rPr>
                <w:b/>
              </w:rPr>
            </w:pPr>
            <w:r>
              <w:rPr>
                <w:b/>
              </w:rPr>
              <w:t xml:space="preserve">Sum of final </w:t>
            </w:r>
            <w:r w:rsidR="009E6828" w:rsidRPr="009E6828">
              <w:rPr>
                <w:b/>
                <w:u w:val="single"/>
              </w:rPr>
              <w:t>raw</w:t>
            </w:r>
            <w:r w:rsidR="009E6828">
              <w:rPr>
                <w:b/>
              </w:rPr>
              <w:t xml:space="preserve"> </w:t>
            </w:r>
            <w:r>
              <w:rPr>
                <w:b/>
              </w:rPr>
              <w:t>values for item numbers</w:t>
            </w:r>
          </w:p>
        </w:tc>
        <w:tc>
          <w:tcPr>
            <w:tcW w:w="1843" w:type="dxa"/>
          </w:tcPr>
          <w:p w:rsidR="00972FAC" w:rsidRPr="0048545B" w:rsidRDefault="00972FAC" w:rsidP="00BF2217">
            <w:pPr>
              <w:rPr>
                <w:b/>
              </w:rPr>
            </w:pPr>
            <w:r>
              <w:rPr>
                <w:b/>
              </w:rPr>
              <w:t xml:space="preserve">Minimum </w:t>
            </w:r>
            <w:r w:rsidRPr="00D00C63">
              <w:rPr>
                <w:b/>
                <w:u w:val="single"/>
              </w:rPr>
              <w:t>raw</w:t>
            </w:r>
            <w:r>
              <w:rPr>
                <w:b/>
              </w:rPr>
              <w:t xml:space="preserve"> score</w:t>
            </w:r>
          </w:p>
        </w:tc>
        <w:tc>
          <w:tcPr>
            <w:tcW w:w="1843" w:type="dxa"/>
          </w:tcPr>
          <w:p w:rsidR="00972FAC" w:rsidRPr="0048545B" w:rsidRDefault="00972FAC" w:rsidP="00BF2217">
            <w:pPr>
              <w:rPr>
                <w:b/>
              </w:rPr>
            </w:pPr>
            <w:r w:rsidRPr="0048545B">
              <w:rPr>
                <w:b/>
              </w:rPr>
              <w:t>Maximum</w:t>
            </w:r>
            <w:r>
              <w:rPr>
                <w:b/>
              </w:rPr>
              <w:t xml:space="preserve"> </w:t>
            </w:r>
            <w:r w:rsidRPr="00D00C63">
              <w:rPr>
                <w:b/>
                <w:u w:val="single"/>
              </w:rPr>
              <w:t>raw</w:t>
            </w:r>
            <w:r w:rsidRPr="0048545B">
              <w:rPr>
                <w:b/>
              </w:rPr>
              <w:t xml:space="preserve"> score</w:t>
            </w:r>
          </w:p>
        </w:tc>
      </w:tr>
      <w:tr w:rsidR="00972FAC" w:rsidTr="00BF2217">
        <w:tc>
          <w:tcPr>
            <w:tcW w:w="2065" w:type="dxa"/>
          </w:tcPr>
          <w:p w:rsidR="00EC219F" w:rsidRPr="00AF1469" w:rsidRDefault="00EC219F" w:rsidP="00EC219F">
            <w:pPr>
              <w:spacing w:line="276" w:lineRule="auto"/>
              <w:rPr>
                <w:rFonts w:cstheme="minorHAnsi"/>
                <w:b/>
              </w:rPr>
            </w:pPr>
            <w:r w:rsidRPr="00AF1469">
              <w:rPr>
                <w:rFonts w:cstheme="minorHAnsi"/>
              </w:rPr>
              <w:t>Confidence and identification</w:t>
            </w:r>
          </w:p>
          <w:p w:rsidR="00972FAC" w:rsidRPr="00AF1469" w:rsidRDefault="00972FAC" w:rsidP="00BF2217"/>
        </w:tc>
        <w:tc>
          <w:tcPr>
            <w:tcW w:w="2863" w:type="dxa"/>
          </w:tcPr>
          <w:p w:rsidR="00972FAC" w:rsidRPr="009D409A" w:rsidRDefault="00AF1469" w:rsidP="00BF2217">
            <w:pPr>
              <w:pStyle w:val="ListParagraph"/>
              <w:jc w:val="right"/>
              <w:rPr>
                <w:rFonts w:cstheme="minorHAnsi"/>
              </w:rPr>
            </w:pPr>
            <w:r>
              <w:rPr>
                <w:rFonts w:cstheme="minorHAnsi"/>
              </w:rPr>
              <w:t>10+11+14+15+17+18+19+20+23</w:t>
            </w:r>
          </w:p>
        </w:tc>
        <w:tc>
          <w:tcPr>
            <w:tcW w:w="1843" w:type="dxa"/>
          </w:tcPr>
          <w:p w:rsidR="00972FAC" w:rsidRDefault="00972FAC" w:rsidP="00BF2217">
            <w:pPr>
              <w:jc w:val="right"/>
            </w:pPr>
            <w:r>
              <w:t>9</w:t>
            </w:r>
          </w:p>
        </w:tc>
        <w:tc>
          <w:tcPr>
            <w:tcW w:w="1843" w:type="dxa"/>
          </w:tcPr>
          <w:p w:rsidR="00972FAC" w:rsidRDefault="00972FAC" w:rsidP="00BF2217">
            <w:pPr>
              <w:jc w:val="right"/>
            </w:pPr>
            <w:r>
              <w:t>45</w:t>
            </w:r>
          </w:p>
        </w:tc>
      </w:tr>
      <w:tr w:rsidR="00972FAC" w:rsidTr="00BF2217">
        <w:tc>
          <w:tcPr>
            <w:tcW w:w="2065" w:type="dxa"/>
          </w:tcPr>
          <w:p w:rsidR="00EC219F" w:rsidRPr="00AF1469" w:rsidRDefault="00EC219F" w:rsidP="00EC219F">
            <w:pPr>
              <w:rPr>
                <w:rFonts w:cstheme="minorHAnsi"/>
                <w:b/>
              </w:rPr>
            </w:pPr>
            <w:r w:rsidRPr="00AF1469">
              <w:rPr>
                <w:rFonts w:cstheme="minorHAnsi"/>
              </w:rPr>
              <w:t>Information and presentation</w:t>
            </w:r>
          </w:p>
          <w:p w:rsidR="00972FAC" w:rsidRPr="00AF1469" w:rsidRDefault="00972FAC" w:rsidP="00BF2217"/>
        </w:tc>
        <w:tc>
          <w:tcPr>
            <w:tcW w:w="2863" w:type="dxa"/>
          </w:tcPr>
          <w:p w:rsidR="00972FAC" w:rsidRDefault="00AF1469" w:rsidP="00BF2217">
            <w:pPr>
              <w:jc w:val="right"/>
            </w:pPr>
            <w:r>
              <w:t>3+5+6+9+12+24+25+26</w:t>
            </w:r>
          </w:p>
        </w:tc>
        <w:tc>
          <w:tcPr>
            <w:tcW w:w="1843" w:type="dxa"/>
          </w:tcPr>
          <w:p w:rsidR="00972FAC" w:rsidRDefault="00075CD6" w:rsidP="00BF2217">
            <w:pPr>
              <w:jc w:val="right"/>
            </w:pPr>
            <w:r>
              <w:t>8</w:t>
            </w:r>
          </w:p>
        </w:tc>
        <w:tc>
          <w:tcPr>
            <w:tcW w:w="1843" w:type="dxa"/>
          </w:tcPr>
          <w:p w:rsidR="00972FAC" w:rsidRDefault="00075CD6" w:rsidP="00BF2217">
            <w:pPr>
              <w:jc w:val="right"/>
            </w:pPr>
            <w:r>
              <w:t>40</w:t>
            </w:r>
          </w:p>
        </w:tc>
      </w:tr>
      <w:tr w:rsidR="00972FAC" w:rsidTr="00BF2217">
        <w:tc>
          <w:tcPr>
            <w:tcW w:w="2065" w:type="dxa"/>
          </w:tcPr>
          <w:p w:rsidR="00EC219F" w:rsidRPr="00AF1469" w:rsidRDefault="00EC219F" w:rsidP="00EC219F">
            <w:pPr>
              <w:rPr>
                <w:rFonts w:cstheme="minorHAnsi"/>
                <w:b/>
              </w:rPr>
            </w:pPr>
            <w:r w:rsidRPr="00AF1469">
              <w:rPr>
                <w:rFonts w:cstheme="minorHAnsi"/>
              </w:rPr>
              <w:t>Understanding and motivation</w:t>
            </w:r>
          </w:p>
          <w:p w:rsidR="00972FAC" w:rsidRPr="00AF1469" w:rsidRDefault="00972FAC" w:rsidP="00EC219F"/>
        </w:tc>
        <w:tc>
          <w:tcPr>
            <w:tcW w:w="2863" w:type="dxa"/>
          </w:tcPr>
          <w:p w:rsidR="00972FAC" w:rsidRDefault="00AF1469" w:rsidP="00BF2217">
            <w:pPr>
              <w:jc w:val="right"/>
            </w:pPr>
            <w:r>
              <w:rPr>
                <w:rFonts w:cstheme="minorHAnsi"/>
              </w:rPr>
              <w:t>1+2+4+7+8+13+16+21+22</w:t>
            </w:r>
          </w:p>
        </w:tc>
        <w:tc>
          <w:tcPr>
            <w:tcW w:w="1843" w:type="dxa"/>
          </w:tcPr>
          <w:p w:rsidR="00972FAC" w:rsidRDefault="00075CD6" w:rsidP="00BF2217">
            <w:pPr>
              <w:jc w:val="right"/>
            </w:pPr>
            <w:r>
              <w:t>9</w:t>
            </w:r>
          </w:p>
        </w:tc>
        <w:tc>
          <w:tcPr>
            <w:tcW w:w="1843" w:type="dxa"/>
          </w:tcPr>
          <w:p w:rsidR="00972FAC" w:rsidRDefault="00075CD6" w:rsidP="00BF2217">
            <w:pPr>
              <w:jc w:val="right"/>
            </w:pPr>
            <w:r>
              <w:t>45</w:t>
            </w:r>
          </w:p>
        </w:tc>
      </w:tr>
    </w:tbl>
    <w:p w:rsidR="00972FAC" w:rsidRDefault="00972FAC" w:rsidP="00C37DDF"/>
    <w:p w:rsidR="00C37DDF" w:rsidRDefault="00972FAC" w:rsidP="00C37DDF">
      <w:r>
        <w:t>R</w:t>
      </w:r>
      <w:r w:rsidR="00C37DDF">
        <w:t>aw scale scores can be</w:t>
      </w:r>
      <w:r w:rsidR="0042364D">
        <w:t xml:space="preserve"> </w:t>
      </w:r>
      <w:r w:rsidR="00510E68">
        <w:t>calculated</w:t>
      </w:r>
      <w:r w:rsidR="0042364D">
        <w:t xml:space="preserve"> though summing the </w:t>
      </w:r>
      <w:r w:rsidR="00C37DDF">
        <w:t>final response values for all the items in a given scale</w:t>
      </w:r>
      <w:r w:rsidR="0042364D">
        <w:t xml:space="preserve"> minus the minimum raw </w:t>
      </w:r>
      <w:r w:rsidR="00510E68">
        <w:t>score and</w:t>
      </w:r>
      <w:r w:rsidR="00C37DDF">
        <w:t xml:space="preserve"> dividing</w:t>
      </w:r>
      <w:r w:rsidR="0042364D">
        <w:t xml:space="preserve"> the value</w:t>
      </w:r>
      <w:r w:rsidR="00C37DDF">
        <w:t xml:space="preserve"> by the </w:t>
      </w:r>
      <w:r w:rsidR="00510E68">
        <w:t xml:space="preserve">range between the </w:t>
      </w:r>
      <w:r w:rsidR="00C37DDF">
        <w:t>maximum</w:t>
      </w:r>
      <w:r w:rsidR="00510E68">
        <w:t xml:space="preserve"> and minimum</w:t>
      </w:r>
      <w:r w:rsidR="00C37DDF">
        <w:t xml:space="preserve"> raw score. The raw scale score can then be used to transform the score to a 0-100 metric by multiplying the raw </w:t>
      </w:r>
      <w:r w:rsidR="00000A07">
        <w:t>domain</w:t>
      </w:r>
      <w:r w:rsidR="00C37DDF">
        <w:t xml:space="preserve"> score by 100 (See formula below).</w:t>
      </w:r>
    </w:p>
    <w:p w:rsidR="00972FAC" w:rsidRDefault="00972FAC" w:rsidP="00C37DDF"/>
    <w:p w:rsidR="0042364D" w:rsidRDefault="00C37DDF" w:rsidP="00C37DDF">
      <w:r>
        <w:t>Formula for scoring each</w:t>
      </w:r>
      <w:r w:rsidR="00F92C3E">
        <w:t xml:space="preserve"> sub</w:t>
      </w:r>
      <w:r w:rsidR="0042364D">
        <w:t xml:space="preserve">scale=      </w:t>
      </w:r>
    </w:p>
    <w:p w:rsidR="00C37DDF" w:rsidRPr="00EE7B37" w:rsidRDefault="00CE3DCB" w:rsidP="00C37DDF">
      <w:pPr>
        <w:rPr>
          <w:sz w:val="24"/>
          <w:szCs w:val="24"/>
        </w:rPr>
      </w:pPr>
      <w:r>
        <w:t xml:space="preserve">  </w:t>
      </w:r>
      <m:oMath>
        <m:f>
          <m:fPr>
            <m:ctrlPr>
              <w:rPr>
                <w:rFonts w:ascii="Cambria Math" w:hAnsi="Cambria Math"/>
                <w:i/>
                <w:sz w:val="28"/>
                <w:szCs w:val="28"/>
              </w:rPr>
            </m:ctrlPr>
          </m:fPr>
          <m:num>
            <m:r>
              <w:rPr>
                <w:rFonts w:ascii="Cambria Math" w:hAnsi="Cambria Math"/>
                <w:sz w:val="28"/>
                <w:szCs w:val="28"/>
              </w:rPr>
              <m:t>Sum of scores of each item in scale-minimum raw score</m:t>
            </m:r>
          </m:num>
          <m:den>
            <m:r>
              <w:rPr>
                <w:rFonts w:ascii="Cambria Math" w:hAnsi="Cambria Math"/>
                <w:sz w:val="28"/>
                <w:szCs w:val="28"/>
              </w:rPr>
              <m:t>Maximum raw score-minimum raw score</m:t>
            </m:r>
          </m:den>
        </m:f>
        <m:r>
          <w:rPr>
            <w:rFonts w:ascii="Cambria Math" w:hAnsi="Cambria Math"/>
            <w:sz w:val="28"/>
            <w:szCs w:val="28"/>
          </w:rPr>
          <m:t xml:space="preserve"> ×100</m:t>
        </m:r>
      </m:oMath>
      <w:r w:rsidR="00C37DDF" w:rsidRPr="00EE7B37">
        <w:rPr>
          <w:sz w:val="24"/>
          <w:szCs w:val="24"/>
        </w:rPr>
        <w:t xml:space="preserve"> </w:t>
      </w:r>
    </w:p>
    <w:p w:rsidR="00CE3DCB" w:rsidRDefault="00CE3DCB" w:rsidP="00C37DDF"/>
    <w:p w:rsidR="00C37DDF" w:rsidRPr="00024A6D" w:rsidRDefault="008819B9" w:rsidP="00F92C3E">
      <w:pPr>
        <w:rPr>
          <w:b/>
        </w:rPr>
      </w:pPr>
      <w:r>
        <w:br w:type="page"/>
      </w:r>
      <w:r w:rsidR="009D409A" w:rsidRPr="00024A6D">
        <w:rPr>
          <w:b/>
        </w:rPr>
        <w:lastRenderedPageBreak/>
        <w:t>Worked e</w:t>
      </w:r>
      <w:r w:rsidR="00C37DDF" w:rsidRPr="00024A6D">
        <w:rPr>
          <w:b/>
        </w:rPr>
        <w:t>xample:</w:t>
      </w:r>
    </w:p>
    <w:p w:rsidR="00C1176D" w:rsidRPr="00707479" w:rsidRDefault="009D409A" w:rsidP="00C37DDF">
      <w:pPr>
        <w:rPr>
          <w:rFonts w:cstheme="minorHAnsi"/>
          <w:b/>
        </w:rPr>
      </w:pPr>
      <w:r>
        <w:t xml:space="preserve">A person responds in the following manner for </w:t>
      </w:r>
      <w:r w:rsidR="00C1176D">
        <w:t>‘</w:t>
      </w:r>
      <w:r w:rsidR="00707479" w:rsidRPr="00AF1469">
        <w:rPr>
          <w:rFonts w:cstheme="minorHAnsi"/>
        </w:rPr>
        <w:t>Information and presentation</w:t>
      </w:r>
      <w:r w:rsidR="00170ADC">
        <w:t>’</w:t>
      </w:r>
      <w:r w:rsidR="00024A6D">
        <w:t xml:space="preserve"> in eHIQ-Part 2</w:t>
      </w:r>
      <w:r w:rsidR="008819B9">
        <w:t xml:space="preserve"> (</w:t>
      </w:r>
      <w:r w:rsidR="00C1176D">
        <w:rPr>
          <w:rFonts w:cstheme="minorHAnsi"/>
        </w:rPr>
        <w:t>Items included</w:t>
      </w:r>
      <w:r w:rsidR="008819B9">
        <w:rPr>
          <w:rFonts w:cstheme="minorHAnsi"/>
        </w:rPr>
        <w:t xml:space="preserve"> in scale</w:t>
      </w:r>
      <w:r w:rsidR="00C1176D">
        <w:rPr>
          <w:rFonts w:cstheme="minorHAnsi"/>
        </w:rPr>
        <w:t xml:space="preserve">: </w:t>
      </w:r>
      <w:r w:rsidR="00707479">
        <w:t>3+5+6+9+12+24+25+26</w:t>
      </w:r>
      <w:r w:rsidR="008819B9" w:rsidRPr="008819B9">
        <w:rPr>
          <w:rFonts w:cstheme="minorHAnsi"/>
        </w:rPr>
        <w:t>)</w:t>
      </w:r>
      <w:r w:rsidR="00024A6D">
        <w:rPr>
          <w:rFonts w:cstheme="minorHAnsi"/>
        </w:rPr>
        <w:t>.</w:t>
      </w:r>
    </w:p>
    <w:p w:rsidR="00C1176D" w:rsidRPr="005C5977" w:rsidRDefault="005C5977" w:rsidP="00C37DDF">
      <w:pPr>
        <w:rPr>
          <w:rFonts w:cstheme="minorHAnsi"/>
          <w:b/>
        </w:rPr>
      </w:pPr>
      <w:r w:rsidRPr="005C5977">
        <w:rPr>
          <w:rFonts w:cstheme="minorHAnsi"/>
          <w:b/>
        </w:rPr>
        <w:t>Table 6</w:t>
      </w:r>
      <w:r w:rsidR="00707479">
        <w:rPr>
          <w:rFonts w:cstheme="minorHAnsi"/>
          <w:b/>
        </w:rPr>
        <w:t xml:space="preserve">: Scale calculation for Scale </w:t>
      </w:r>
      <w:r w:rsidR="00707479" w:rsidRPr="00707479">
        <w:rPr>
          <w:rFonts w:cstheme="minorHAnsi"/>
          <w:b/>
        </w:rPr>
        <w:t>Information and presentation</w:t>
      </w:r>
    </w:p>
    <w:tbl>
      <w:tblPr>
        <w:tblStyle w:val="TableGrid"/>
        <w:tblW w:w="10167" w:type="dxa"/>
        <w:tblLook w:val="04A0" w:firstRow="1" w:lastRow="0" w:firstColumn="1" w:lastColumn="0" w:noHBand="0" w:noVBand="1"/>
      </w:tblPr>
      <w:tblGrid>
        <w:gridCol w:w="1000"/>
        <w:gridCol w:w="1031"/>
        <w:gridCol w:w="1031"/>
        <w:gridCol w:w="1031"/>
        <w:gridCol w:w="6074"/>
      </w:tblGrid>
      <w:tr w:rsidR="00C1176D" w:rsidTr="0042364D">
        <w:tc>
          <w:tcPr>
            <w:tcW w:w="1000" w:type="dxa"/>
            <w:vMerge w:val="restart"/>
          </w:tcPr>
          <w:p w:rsidR="00C1176D" w:rsidRPr="00024A6D" w:rsidRDefault="00C1176D" w:rsidP="00C37DDF">
            <w:pPr>
              <w:rPr>
                <w:rFonts w:cstheme="minorHAnsi"/>
                <w:b/>
              </w:rPr>
            </w:pPr>
            <w:r w:rsidRPr="00024A6D">
              <w:rPr>
                <w:rFonts w:cstheme="minorHAnsi"/>
                <w:b/>
              </w:rPr>
              <w:t>Items included</w:t>
            </w:r>
          </w:p>
        </w:tc>
        <w:tc>
          <w:tcPr>
            <w:tcW w:w="1031" w:type="dxa"/>
          </w:tcPr>
          <w:p w:rsidR="00C1176D" w:rsidRPr="00024A6D" w:rsidRDefault="00C1176D" w:rsidP="008819B9">
            <w:pPr>
              <w:jc w:val="center"/>
              <w:rPr>
                <w:rFonts w:cstheme="minorHAnsi"/>
                <w:b/>
              </w:rPr>
            </w:pPr>
            <w:r w:rsidRPr="00024A6D">
              <w:rPr>
                <w:rFonts w:cstheme="minorHAnsi"/>
                <w:b/>
              </w:rPr>
              <w:t>Step 1</w:t>
            </w:r>
          </w:p>
        </w:tc>
        <w:tc>
          <w:tcPr>
            <w:tcW w:w="2062" w:type="dxa"/>
            <w:gridSpan w:val="2"/>
          </w:tcPr>
          <w:p w:rsidR="00C1176D" w:rsidRPr="00024A6D" w:rsidRDefault="00C1176D" w:rsidP="008819B9">
            <w:pPr>
              <w:jc w:val="center"/>
              <w:rPr>
                <w:rFonts w:cstheme="minorHAnsi"/>
                <w:b/>
              </w:rPr>
            </w:pPr>
            <w:r w:rsidRPr="00024A6D">
              <w:rPr>
                <w:rFonts w:cstheme="minorHAnsi"/>
                <w:b/>
              </w:rPr>
              <w:t>Step 2</w:t>
            </w:r>
          </w:p>
        </w:tc>
        <w:tc>
          <w:tcPr>
            <w:tcW w:w="6074" w:type="dxa"/>
          </w:tcPr>
          <w:p w:rsidR="00C1176D" w:rsidRPr="00024A6D" w:rsidRDefault="008819B9" w:rsidP="008819B9">
            <w:pPr>
              <w:jc w:val="center"/>
              <w:rPr>
                <w:rFonts w:cstheme="minorHAnsi"/>
                <w:b/>
              </w:rPr>
            </w:pPr>
            <w:r w:rsidRPr="00024A6D">
              <w:rPr>
                <w:rFonts w:cstheme="minorHAnsi"/>
                <w:b/>
              </w:rPr>
              <w:t>Step 3</w:t>
            </w:r>
          </w:p>
        </w:tc>
      </w:tr>
      <w:tr w:rsidR="00C1176D" w:rsidTr="0042364D">
        <w:tc>
          <w:tcPr>
            <w:tcW w:w="1000" w:type="dxa"/>
            <w:vMerge/>
          </w:tcPr>
          <w:p w:rsidR="00C1176D" w:rsidRDefault="00C1176D" w:rsidP="00C37DDF">
            <w:pPr>
              <w:rPr>
                <w:rFonts w:cstheme="minorHAnsi"/>
              </w:rPr>
            </w:pPr>
          </w:p>
        </w:tc>
        <w:tc>
          <w:tcPr>
            <w:tcW w:w="1031" w:type="dxa"/>
          </w:tcPr>
          <w:p w:rsidR="00C1176D" w:rsidRDefault="008819B9" w:rsidP="008819B9">
            <w:pPr>
              <w:rPr>
                <w:rFonts w:cstheme="minorHAnsi"/>
              </w:rPr>
            </w:pPr>
            <w:r>
              <w:rPr>
                <w:rFonts w:cstheme="minorHAnsi"/>
              </w:rPr>
              <w:t>Exported c</w:t>
            </w:r>
            <w:r w:rsidR="00C1176D">
              <w:rPr>
                <w:rFonts w:cstheme="minorHAnsi"/>
              </w:rPr>
              <w:t>oded response value</w:t>
            </w:r>
          </w:p>
        </w:tc>
        <w:tc>
          <w:tcPr>
            <w:tcW w:w="1031" w:type="dxa"/>
          </w:tcPr>
          <w:p w:rsidR="00C1176D" w:rsidRDefault="00C1176D" w:rsidP="00C1176D">
            <w:pPr>
              <w:rPr>
                <w:rFonts w:cstheme="minorHAnsi"/>
              </w:rPr>
            </w:pPr>
            <w:r>
              <w:rPr>
                <w:rFonts w:cstheme="minorHAnsi"/>
              </w:rPr>
              <w:t>Original response value</w:t>
            </w:r>
          </w:p>
        </w:tc>
        <w:tc>
          <w:tcPr>
            <w:tcW w:w="1031" w:type="dxa"/>
          </w:tcPr>
          <w:p w:rsidR="00C1176D" w:rsidRDefault="00C1176D" w:rsidP="00C37DDF">
            <w:pPr>
              <w:rPr>
                <w:rFonts w:cstheme="minorHAnsi"/>
              </w:rPr>
            </w:pPr>
            <w:r>
              <w:rPr>
                <w:rFonts w:cstheme="minorHAnsi"/>
              </w:rPr>
              <w:t>Final response value</w:t>
            </w:r>
          </w:p>
        </w:tc>
        <w:tc>
          <w:tcPr>
            <w:tcW w:w="6074" w:type="dxa"/>
          </w:tcPr>
          <w:p w:rsidR="009E6828" w:rsidRPr="00EE7B37" w:rsidRDefault="0042364D" w:rsidP="0042364D">
            <w:pPr>
              <w:rPr>
                <w:sz w:val="24"/>
                <w:szCs w:val="24"/>
              </w:rPr>
            </w:pPr>
            <w:r>
              <w:t xml:space="preserve">  </w:t>
            </w:r>
          </w:p>
          <w:p w:rsidR="009E6828" w:rsidRPr="00EE7B37" w:rsidRDefault="004E3B20" w:rsidP="0042364D">
            <w:pPr>
              <w:rPr>
                <w:sz w:val="24"/>
                <w:szCs w:val="24"/>
              </w:rPr>
            </w:pPr>
            <m:oMathPara>
              <m:oMath>
                <m:f>
                  <m:fPr>
                    <m:ctrlPr>
                      <w:rPr>
                        <w:rFonts w:ascii="Cambria Math" w:hAnsi="Cambria Math"/>
                        <w:i/>
                        <w:sz w:val="20"/>
                        <w:szCs w:val="20"/>
                      </w:rPr>
                    </m:ctrlPr>
                  </m:fPr>
                  <m:num>
                    <m:r>
                      <w:rPr>
                        <w:rFonts w:ascii="Cambria Math" w:hAnsi="Cambria Math"/>
                        <w:sz w:val="20"/>
                        <w:szCs w:val="20"/>
                      </w:rPr>
                      <m:t>Sum of scores of each item in scale-minimum raw score</m:t>
                    </m:r>
                  </m:num>
                  <m:den>
                    <m:r>
                      <w:rPr>
                        <w:rFonts w:ascii="Cambria Math" w:hAnsi="Cambria Math"/>
                        <w:sz w:val="20"/>
                        <w:szCs w:val="20"/>
                      </w:rPr>
                      <m:t>Maximum raw score-minimum raw score</m:t>
                    </m:r>
                  </m:den>
                </m:f>
                <m:r>
                  <w:rPr>
                    <w:rFonts w:ascii="Cambria Math" w:hAnsi="Cambria Math"/>
                    <w:sz w:val="20"/>
                    <w:szCs w:val="20"/>
                  </w:rPr>
                  <m:t xml:space="preserve"> ×100</m:t>
                </m:r>
              </m:oMath>
            </m:oMathPara>
          </w:p>
          <w:p w:rsidR="0042364D" w:rsidRPr="00EE7B37" w:rsidRDefault="0042364D" w:rsidP="0042364D">
            <w:pPr>
              <w:rPr>
                <w:sz w:val="24"/>
                <w:szCs w:val="24"/>
              </w:rPr>
            </w:pPr>
          </w:p>
          <w:p w:rsidR="00C1176D" w:rsidRDefault="00C1176D" w:rsidP="00C1176D">
            <w:pPr>
              <w:rPr>
                <w:rFonts w:cstheme="minorHAnsi"/>
              </w:rPr>
            </w:pPr>
          </w:p>
        </w:tc>
      </w:tr>
      <w:tr w:rsidR="00707479" w:rsidTr="007D1AAE">
        <w:trPr>
          <w:trHeight w:val="815"/>
        </w:trPr>
        <w:tc>
          <w:tcPr>
            <w:tcW w:w="1000" w:type="dxa"/>
          </w:tcPr>
          <w:p w:rsidR="00707479" w:rsidRDefault="00707479" w:rsidP="00C37DDF">
            <w:pPr>
              <w:rPr>
                <w:rFonts w:cstheme="minorHAnsi"/>
              </w:rPr>
            </w:pPr>
            <w:r>
              <w:rPr>
                <w:rFonts w:cstheme="minorHAnsi"/>
              </w:rPr>
              <w:t>Item 3</w:t>
            </w:r>
          </w:p>
          <w:p w:rsidR="00707479" w:rsidRPr="00AF1469" w:rsidRDefault="00707479" w:rsidP="00AF1469">
            <w:pPr>
              <w:rPr>
                <w:rFonts w:cstheme="minorHAnsi"/>
              </w:rPr>
            </w:pPr>
          </w:p>
        </w:tc>
        <w:tc>
          <w:tcPr>
            <w:tcW w:w="1031" w:type="dxa"/>
          </w:tcPr>
          <w:p w:rsidR="00707479" w:rsidRDefault="00707479" w:rsidP="008819B9">
            <w:pPr>
              <w:jc w:val="right"/>
              <w:rPr>
                <w:rFonts w:cstheme="minorHAnsi"/>
              </w:rPr>
            </w:pPr>
            <w:r>
              <w:rPr>
                <w:rFonts w:cstheme="minorHAnsi"/>
              </w:rPr>
              <w:t>4</w:t>
            </w:r>
          </w:p>
          <w:p w:rsidR="00707479" w:rsidRDefault="00707479" w:rsidP="008819B9">
            <w:pPr>
              <w:jc w:val="right"/>
              <w:rPr>
                <w:rFonts w:cstheme="minorHAnsi"/>
              </w:rPr>
            </w:pPr>
          </w:p>
        </w:tc>
        <w:tc>
          <w:tcPr>
            <w:tcW w:w="1031" w:type="dxa"/>
          </w:tcPr>
          <w:p w:rsidR="00707479" w:rsidRDefault="00593A85" w:rsidP="008819B9">
            <w:pPr>
              <w:jc w:val="right"/>
              <w:rPr>
                <w:rFonts w:cstheme="minorHAnsi"/>
              </w:rPr>
            </w:pPr>
            <w:r>
              <w:rPr>
                <w:rFonts w:cstheme="minorHAnsi"/>
                <w:noProof/>
              </w:rPr>
              <mc:AlternateContent>
                <mc:Choice Requires="wps">
                  <w:drawing>
                    <wp:anchor distT="0" distB="0" distL="114300" distR="114300" simplePos="0" relativeHeight="251675648" behindDoc="1" locked="0" layoutInCell="1" allowOverlap="1">
                      <wp:simplePos x="0" y="0"/>
                      <wp:positionH relativeFrom="column">
                        <wp:posOffset>314325</wp:posOffset>
                      </wp:positionH>
                      <wp:positionV relativeFrom="paragraph">
                        <wp:posOffset>477520</wp:posOffset>
                      </wp:positionV>
                      <wp:extent cx="409575" cy="363855"/>
                      <wp:effectExtent l="0" t="0" r="28575" b="17145"/>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638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74566" id="Rectangle 24" o:spid="_x0000_s1026" style="position:absolute;margin-left:24.75pt;margin-top:37.6pt;width:32.25pt;height:28.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IgIAAD4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CcljRUc1&#10;+kyqCdsYxSbTKFDvfEFxT+4RY4rePYD85pmFdUth6g4R+laJimiNY3z24kE0PD1l2/4DVAQvdgGS&#10;VocauwhIKrBDKsnxXBJ1CEzS5TRfzG5mnElyXV1fzWez9IMonh879OGdgo7FQ8mRuCdwsX/wIZIR&#10;xXNIIg9GVxttTDKw2a4Nsr2g7tikdUL3l2HGsp5SW+SzPEG/cPpLjDytv2F0OlCfG92VfH4OEkWU&#10;7a2tUhcGoc1wJs7GnnSM0g0l2EJ1JBkRhiamoaNDC/iDs54auOT++06g4sy8t1SKxXg6jR2fjOns&#10;JtYXLz3bS4+wkqBKHjgbjuswTMnOoW5a+mmccrdwR+WrdZI2lnZgdSJLTZoUPw1UnIJLO0X9GvvV&#10;TwAAAP//AwBQSwMEFAAGAAgAAAAhAKBblY3hAAAACQEAAA8AAABkcnMvZG93bnJldi54bWxMj81O&#10;wzAQhO9IvIO1SFwQdZo2/IQ4FWrh0kMlSiU4bmOTRMTryHbalKdne4LbjmY0+02xGG0nDsaH1pGC&#10;6SQBYahyuqVawe799fYBRIhIGjtHRsHJBFiUlxcF5tod6c0ctrEWXEIhRwVNjH0uZagaYzFMXG+I&#10;vS/nLUaWvpba45HLbSfTJLmTFlviDw32ZtmY6ns7WAX9xxLty0bGtT/Nfj6H3Wa1Sm6Uur4an59A&#10;RDPGvzCc8RkdSmbau4F0EJ2C+WPGSQX3WQri7E/nvG3PxyzNQJaF/L+g/AUAAP//AwBQSwECLQAU&#10;AAYACAAAACEAtoM4kv4AAADhAQAAEwAAAAAAAAAAAAAAAAAAAAAAW0NvbnRlbnRfVHlwZXNdLnht&#10;bFBLAQItABQABgAIAAAAIQA4/SH/1gAAAJQBAAALAAAAAAAAAAAAAAAAAC8BAABfcmVscy8ucmVs&#10;c1BLAQItABQABgAIAAAAIQBFkFJ+IgIAAD4EAAAOAAAAAAAAAAAAAAAAAC4CAABkcnMvZTJvRG9j&#10;LnhtbFBLAQItABQABgAIAAAAIQCgW5WN4QAAAAkBAAAPAAAAAAAAAAAAAAAAAHwEAABkcnMvZG93&#10;bnJldi54bWxQSwUGAAAAAAQABADzAAAAigUAAAAA&#10;" strokeweight="1.5pt"/>
                  </w:pict>
                </mc:Fallback>
              </mc:AlternateContent>
            </w:r>
            <w:r w:rsidR="00707479">
              <w:rPr>
                <w:rFonts w:cstheme="minorHAnsi"/>
              </w:rPr>
              <w:t>4</w:t>
            </w:r>
          </w:p>
        </w:tc>
        <w:tc>
          <w:tcPr>
            <w:tcW w:w="1031" w:type="dxa"/>
          </w:tcPr>
          <w:p w:rsidR="00707479" w:rsidRDefault="00707479" w:rsidP="008819B9">
            <w:pPr>
              <w:jc w:val="right"/>
              <w:rPr>
                <w:rFonts w:cstheme="minorHAnsi"/>
              </w:rPr>
            </w:pPr>
            <w:r>
              <w:rPr>
                <w:rFonts w:cstheme="minorHAnsi"/>
              </w:rPr>
              <w:t>4</w:t>
            </w:r>
          </w:p>
        </w:tc>
        <w:tc>
          <w:tcPr>
            <w:tcW w:w="6074" w:type="dxa"/>
            <w:vMerge w:val="restart"/>
          </w:tcPr>
          <w:p w:rsidR="00707479" w:rsidRDefault="00707479" w:rsidP="00707479">
            <w:pPr>
              <w:tabs>
                <w:tab w:val="left" w:pos="1215"/>
                <w:tab w:val="center" w:pos="2929"/>
              </w:tabs>
              <w:rPr>
                <w:rFonts w:cstheme="minorHAnsi"/>
              </w:rPr>
            </w:pPr>
            <w:r>
              <w:rPr>
                <w:rFonts w:cstheme="minorHAnsi"/>
              </w:rPr>
              <w:tab/>
            </w:r>
          </w:p>
          <w:p w:rsidR="00707479" w:rsidRDefault="00707479" w:rsidP="00707479">
            <w:pPr>
              <w:tabs>
                <w:tab w:val="left" w:pos="1215"/>
                <w:tab w:val="center" w:pos="2929"/>
              </w:tabs>
              <w:rPr>
                <w:sz w:val="24"/>
                <w:szCs w:val="24"/>
              </w:rPr>
            </w:pPr>
            <w:r>
              <w:rPr>
                <w:rFonts w:cstheme="minorHAnsi"/>
              </w:rPr>
              <w:tab/>
            </w:r>
            <w:r w:rsidRPr="008819B9">
              <w:rPr>
                <w:rFonts w:cstheme="minorHAnsi"/>
              </w:rPr>
              <w:t>Scale score =</w:t>
            </w:r>
            <w:r>
              <w:rPr>
                <w:rFonts w:cstheme="minorHAnsi"/>
                <w:sz w:val="28"/>
                <w:szCs w:val="28"/>
              </w:rPr>
              <w:t xml:space="preserve"> </w:t>
            </w:r>
            <m:oMath>
              <m:f>
                <m:fPr>
                  <m:ctrlPr>
                    <w:rPr>
                      <w:rFonts w:ascii="Cambria Math" w:hAnsi="Cambria Math"/>
                      <w:i/>
                      <w:sz w:val="28"/>
                      <w:szCs w:val="28"/>
                    </w:rPr>
                  </m:ctrlPr>
                </m:fPr>
                <m:num>
                  <m:r>
                    <w:rPr>
                      <w:rFonts w:ascii="Cambria Math" w:hAnsi="Cambria Math"/>
                      <w:sz w:val="28"/>
                      <w:szCs w:val="28"/>
                    </w:rPr>
                    <m:t>(4+4+5+3+3+2+5+1)-8</m:t>
                  </m:r>
                </m:num>
                <m:den>
                  <m:eqArr>
                    <m:eqArrPr>
                      <m:ctrlPr>
                        <w:rPr>
                          <w:rFonts w:ascii="Cambria Math" w:hAnsi="Cambria Math"/>
                          <w:i/>
                          <w:sz w:val="28"/>
                          <w:szCs w:val="28"/>
                        </w:rPr>
                      </m:ctrlPr>
                    </m:eqArrPr>
                    <m:e>
                      <m:r>
                        <w:rPr>
                          <w:rFonts w:ascii="Cambria Math" w:hAnsi="Cambria Math"/>
                          <w:sz w:val="28"/>
                          <w:szCs w:val="28"/>
                        </w:rPr>
                        <m:t>40-8</m:t>
                      </m:r>
                    </m:e>
                    <m:e>
                      <m:r>
                        <w:rPr>
                          <w:rFonts w:ascii="Cambria Math" w:hAnsi="Cambria Math"/>
                          <w:sz w:val="28"/>
                          <w:szCs w:val="28"/>
                        </w:rPr>
                        <m:t xml:space="preserve"> </m:t>
                      </m:r>
                    </m:e>
                  </m:eqArr>
                </m:den>
              </m:f>
              <m:r>
                <w:rPr>
                  <w:rFonts w:ascii="Cambria Math" w:hAnsi="Cambria Math" w:cstheme="minorHAnsi"/>
                  <w:sz w:val="28"/>
                  <w:szCs w:val="28"/>
                </w:rPr>
                <m:t>×100</m:t>
              </m:r>
            </m:oMath>
            <w:r>
              <w:rPr>
                <w:rFonts w:cstheme="minorHAnsi"/>
                <w:sz w:val="28"/>
                <w:szCs w:val="28"/>
              </w:rPr>
              <w:t xml:space="preserve">     </w:t>
            </w:r>
            <w:r w:rsidRPr="00EE7B37">
              <w:rPr>
                <w:sz w:val="24"/>
                <w:szCs w:val="24"/>
              </w:rPr>
              <w:t xml:space="preserve"> </w:t>
            </w:r>
          </w:p>
          <w:p w:rsidR="00707479" w:rsidRDefault="00707479" w:rsidP="008819B9">
            <w:pPr>
              <w:jc w:val="center"/>
              <w:rPr>
                <w:sz w:val="24"/>
                <w:szCs w:val="24"/>
              </w:rPr>
            </w:pPr>
          </w:p>
          <w:p w:rsidR="00707479" w:rsidRDefault="00707479" w:rsidP="008819B9">
            <w:pPr>
              <w:jc w:val="center"/>
              <w:rPr>
                <w:sz w:val="24"/>
                <w:szCs w:val="24"/>
              </w:rPr>
            </w:pPr>
            <w:r>
              <w:rPr>
                <w:sz w:val="24"/>
                <w:szCs w:val="24"/>
              </w:rPr>
              <w:t>=</w:t>
            </w:r>
            <m:oMath>
              <m:f>
                <m:fPr>
                  <m:ctrlPr>
                    <w:rPr>
                      <w:rFonts w:ascii="Cambria Math" w:hAnsi="Cambria Math"/>
                      <w:i/>
                      <w:sz w:val="28"/>
                      <w:szCs w:val="28"/>
                    </w:rPr>
                  </m:ctrlPr>
                </m:fPr>
                <m:num>
                  <m:r>
                    <w:rPr>
                      <w:rFonts w:ascii="Cambria Math" w:hAnsi="Cambria Math"/>
                      <w:sz w:val="28"/>
                      <w:szCs w:val="28"/>
                    </w:rPr>
                    <m:t>19</m:t>
                  </m:r>
                </m:num>
                <m:den>
                  <m:r>
                    <w:rPr>
                      <w:rFonts w:ascii="Cambria Math" w:hAnsi="Cambria Math"/>
                      <w:sz w:val="28"/>
                      <w:szCs w:val="28"/>
                    </w:rPr>
                    <m:t xml:space="preserve">32 </m:t>
                  </m:r>
                </m:den>
              </m:f>
              <m:r>
                <w:rPr>
                  <w:rFonts w:ascii="Cambria Math" w:hAnsi="Cambria Math"/>
                  <w:sz w:val="28"/>
                  <w:szCs w:val="28"/>
                </w:rPr>
                <m:t>×100</m:t>
              </m:r>
            </m:oMath>
            <w:r>
              <w:rPr>
                <w:sz w:val="24"/>
                <w:szCs w:val="24"/>
              </w:rPr>
              <w:t xml:space="preserve"> </w:t>
            </w:r>
          </w:p>
          <w:p w:rsidR="00707479" w:rsidRDefault="00707479" w:rsidP="008819B9">
            <w:pPr>
              <w:jc w:val="center"/>
              <w:rPr>
                <w:sz w:val="24"/>
                <w:szCs w:val="24"/>
              </w:rPr>
            </w:pPr>
          </w:p>
          <w:p w:rsidR="00707479" w:rsidRDefault="00707479" w:rsidP="008819B9">
            <w:pPr>
              <w:jc w:val="center"/>
              <w:rPr>
                <w:sz w:val="24"/>
                <w:szCs w:val="24"/>
              </w:rPr>
            </w:pPr>
            <w:r>
              <w:rPr>
                <w:sz w:val="24"/>
                <w:szCs w:val="24"/>
              </w:rPr>
              <w:t>=0.</w:t>
            </w:r>
            <w:r w:rsidR="00593A85">
              <w:rPr>
                <w:sz w:val="24"/>
                <w:szCs w:val="24"/>
              </w:rPr>
              <w:t>59</w:t>
            </w:r>
            <w:r>
              <w:rPr>
                <w:sz w:val="24"/>
                <w:szCs w:val="24"/>
              </w:rPr>
              <w:t xml:space="preserve"> x 100</w:t>
            </w:r>
          </w:p>
          <w:p w:rsidR="00707479" w:rsidRDefault="00707479" w:rsidP="008819B9">
            <w:pPr>
              <w:jc w:val="center"/>
              <w:rPr>
                <w:sz w:val="24"/>
                <w:szCs w:val="24"/>
              </w:rPr>
            </w:pPr>
          </w:p>
          <w:p w:rsidR="00707479" w:rsidRDefault="00593A85" w:rsidP="00593A85">
            <w:pPr>
              <w:jc w:val="center"/>
              <w:rPr>
                <w:rFonts w:cstheme="minorHAnsi"/>
              </w:rPr>
            </w:pPr>
            <w:r>
              <w:rPr>
                <w:sz w:val="24"/>
                <w:szCs w:val="24"/>
              </w:rPr>
              <w:t>=59.4</w:t>
            </w:r>
          </w:p>
        </w:tc>
      </w:tr>
      <w:tr w:rsidR="00707479" w:rsidTr="007D1AAE">
        <w:trPr>
          <w:trHeight w:val="815"/>
        </w:trPr>
        <w:tc>
          <w:tcPr>
            <w:tcW w:w="1000" w:type="dxa"/>
          </w:tcPr>
          <w:p w:rsidR="00707479" w:rsidRDefault="00707479" w:rsidP="00AF1469">
            <w:pPr>
              <w:rPr>
                <w:rFonts w:cstheme="minorHAnsi"/>
              </w:rPr>
            </w:pPr>
            <w:r>
              <w:rPr>
                <w:rFonts w:cstheme="minorHAnsi"/>
              </w:rPr>
              <w:t>Item 5</w:t>
            </w:r>
          </w:p>
        </w:tc>
        <w:tc>
          <w:tcPr>
            <w:tcW w:w="1031" w:type="dxa"/>
          </w:tcPr>
          <w:p w:rsidR="00707479" w:rsidRDefault="00707479" w:rsidP="008819B9">
            <w:pPr>
              <w:jc w:val="right"/>
              <w:rPr>
                <w:rFonts w:cstheme="minorHAnsi"/>
              </w:rPr>
            </w:pPr>
            <w:r>
              <w:rPr>
                <w:rFonts w:cstheme="minorHAnsi"/>
              </w:rPr>
              <w:t>2</w:t>
            </w:r>
          </w:p>
          <w:p w:rsidR="00707479" w:rsidRDefault="00707479" w:rsidP="008819B9">
            <w:pPr>
              <w:jc w:val="right"/>
              <w:rPr>
                <w:rFonts w:cstheme="minorHAnsi"/>
              </w:rPr>
            </w:pPr>
          </w:p>
        </w:tc>
        <w:tc>
          <w:tcPr>
            <w:tcW w:w="1031" w:type="dxa"/>
          </w:tcPr>
          <w:p w:rsidR="00707479" w:rsidRDefault="00707479" w:rsidP="008819B9">
            <w:pPr>
              <w:jc w:val="right"/>
              <w:rPr>
                <w:rFonts w:cstheme="minorHAnsi"/>
              </w:rPr>
            </w:pPr>
            <w:r>
              <w:rPr>
                <w:rFonts w:cstheme="minorHAnsi"/>
              </w:rPr>
              <w:t>2</w:t>
            </w:r>
          </w:p>
        </w:tc>
        <w:tc>
          <w:tcPr>
            <w:tcW w:w="1031" w:type="dxa"/>
          </w:tcPr>
          <w:p w:rsidR="00707479" w:rsidRDefault="00707479" w:rsidP="008819B9">
            <w:pPr>
              <w:jc w:val="right"/>
              <w:rPr>
                <w:rFonts w:cstheme="minorHAnsi"/>
              </w:rPr>
            </w:pPr>
            <w:r>
              <w:rPr>
                <w:rFonts w:cstheme="minorHAnsi"/>
              </w:rPr>
              <w:t>4</w:t>
            </w:r>
          </w:p>
          <w:p w:rsidR="00707479" w:rsidRPr="00707479" w:rsidRDefault="00707479" w:rsidP="00707479">
            <w:pPr>
              <w:rPr>
                <w:rFonts w:cstheme="minorHAnsi"/>
              </w:rPr>
            </w:pPr>
          </w:p>
        </w:tc>
        <w:tc>
          <w:tcPr>
            <w:tcW w:w="6074" w:type="dxa"/>
            <w:vMerge/>
          </w:tcPr>
          <w:p w:rsidR="00707479" w:rsidRDefault="00707479" w:rsidP="00C37DDF">
            <w:pPr>
              <w:rPr>
                <w:rFonts w:cstheme="minorHAnsi"/>
              </w:rPr>
            </w:pPr>
          </w:p>
        </w:tc>
      </w:tr>
      <w:tr w:rsidR="00707479" w:rsidTr="007D1AAE">
        <w:trPr>
          <w:trHeight w:val="816"/>
        </w:trPr>
        <w:tc>
          <w:tcPr>
            <w:tcW w:w="1000" w:type="dxa"/>
          </w:tcPr>
          <w:p w:rsidR="00707479" w:rsidRDefault="00707479" w:rsidP="00AF1469">
            <w:pPr>
              <w:rPr>
                <w:rFonts w:cstheme="minorHAnsi"/>
              </w:rPr>
            </w:pPr>
            <w:r>
              <w:rPr>
                <w:rFonts w:cstheme="minorHAnsi"/>
              </w:rPr>
              <w:t>Item 6</w:t>
            </w:r>
          </w:p>
        </w:tc>
        <w:tc>
          <w:tcPr>
            <w:tcW w:w="1031" w:type="dxa"/>
          </w:tcPr>
          <w:p w:rsidR="00707479" w:rsidRDefault="00707479" w:rsidP="008819B9">
            <w:pPr>
              <w:jc w:val="right"/>
              <w:rPr>
                <w:rFonts w:cstheme="minorHAnsi"/>
              </w:rPr>
            </w:pPr>
            <w:r>
              <w:rPr>
                <w:rFonts w:cstheme="minorHAnsi"/>
              </w:rPr>
              <w:t>5</w:t>
            </w:r>
          </w:p>
          <w:p w:rsidR="00707479" w:rsidRDefault="00707479" w:rsidP="008819B9">
            <w:pPr>
              <w:jc w:val="right"/>
              <w:rPr>
                <w:rFonts w:cstheme="minorHAnsi"/>
              </w:rPr>
            </w:pPr>
          </w:p>
        </w:tc>
        <w:tc>
          <w:tcPr>
            <w:tcW w:w="1031" w:type="dxa"/>
          </w:tcPr>
          <w:p w:rsidR="00707479" w:rsidRDefault="00707479" w:rsidP="008819B9">
            <w:pPr>
              <w:jc w:val="right"/>
              <w:rPr>
                <w:rFonts w:cstheme="minorHAnsi"/>
              </w:rPr>
            </w:pPr>
            <w:r>
              <w:rPr>
                <w:rFonts w:cstheme="minorHAnsi"/>
              </w:rPr>
              <w:t>5</w:t>
            </w:r>
          </w:p>
        </w:tc>
        <w:tc>
          <w:tcPr>
            <w:tcW w:w="1031" w:type="dxa"/>
          </w:tcPr>
          <w:p w:rsidR="00707479" w:rsidRDefault="00707479" w:rsidP="008819B9">
            <w:pPr>
              <w:jc w:val="right"/>
              <w:rPr>
                <w:rFonts w:cstheme="minorHAnsi"/>
              </w:rPr>
            </w:pPr>
            <w:r>
              <w:rPr>
                <w:rFonts w:cstheme="minorHAnsi"/>
              </w:rPr>
              <w:t>5</w:t>
            </w:r>
          </w:p>
        </w:tc>
        <w:tc>
          <w:tcPr>
            <w:tcW w:w="6074" w:type="dxa"/>
            <w:vMerge/>
          </w:tcPr>
          <w:p w:rsidR="00707479" w:rsidRDefault="00707479" w:rsidP="00C37DDF">
            <w:pPr>
              <w:rPr>
                <w:rFonts w:cstheme="minorHAnsi"/>
              </w:rPr>
            </w:pPr>
          </w:p>
        </w:tc>
      </w:tr>
      <w:tr w:rsidR="00707479" w:rsidTr="007D1AAE">
        <w:trPr>
          <w:trHeight w:val="816"/>
        </w:trPr>
        <w:tc>
          <w:tcPr>
            <w:tcW w:w="1000" w:type="dxa"/>
          </w:tcPr>
          <w:p w:rsidR="00707479" w:rsidRDefault="00707479" w:rsidP="00AF1469">
            <w:pPr>
              <w:rPr>
                <w:rFonts w:cstheme="minorHAnsi"/>
              </w:rPr>
            </w:pPr>
            <w:r>
              <w:rPr>
                <w:rFonts w:cstheme="minorHAnsi"/>
              </w:rPr>
              <w:t>Item  9</w:t>
            </w:r>
          </w:p>
        </w:tc>
        <w:tc>
          <w:tcPr>
            <w:tcW w:w="1031" w:type="dxa"/>
          </w:tcPr>
          <w:p w:rsidR="00707479" w:rsidRDefault="00707479" w:rsidP="008819B9">
            <w:pPr>
              <w:jc w:val="right"/>
              <w:rPr>
                <w:rFonts w:cstheme="minorHAnsi"/>
              </w:rPr>
            </w:pPr>
            <w:r>
              <w:rPr>
                <w:rFonts w:cstheme="minorHAnsi"/>
              </w:rPr>
              <w:t>3</w:t>
            </w:r>
          </w:p>
          <w:p w:rsidR="00707479" w:rsidRPr="00707479" w:rsidRDefault="00707479" w:rsidP="00707479">
            <w:pPr>
              <w:rPr>
                <w:rFonts w:cstheme="minorHAnsi"/>
              </w:rPr>
            </w:pPr>
          </w:p>
        </w:tc>
        <w:tc>
          <w:tcPr>
            <w:tcW w:w="1031" w:type="dxa"/>
          </w:tcPr>
          <w:p w:rsidR="00707479" w:rsidRDefault="00707479" w:rsidP="008819B9">
            <w:pPr>
              <w:jc w:val="right"/>
              <w:rPr>
                <w:rFonts w:cstheme="minorHAnsi"/>
              </w:rPr>
            </w:pPr>
            <w:r>
              <w:rPr>
                <w:rFonts w:cstheme="minorHAnsi"/>
              </w:rPr>
              <w:t>3</w:t>
            </w:r>
          </w:p>
        </w:tc>
        <w:tc>
          <w:tcPr>
            <w:tcW w:w="1031" w:type="dxa"/>
          </w:tcPr>
          <w:p w:rsidR="00707479" w:rsidRDefault="00707479" w:rsidP="008819B9">
            <w:pPr>
              <w:jc w:val="right"/>
              <w:rPr>
                <w:rFonts w:cstheme="minorHAnsi"/>
              </w:rPr>
            </w:pPr>
            <w:r>
              <w:rPr>
                <w:rFonts w:cstheme="minorHAnsi"/>
              </w:rPr>
              <w:t>3</w:t>
            </w:r>
          </w:p>
        </w:tc>
        <w:tc>
          <w:tcPr>
            <w:tcW w:w="6074" w:type="dxa"/>
            <w:vMerge/>
          </w:tcPr>
          <w:p w:rsidR="00707479" w:rsidRDefault="00707479" w:rsidP="00C37DDF">
            <w:pPr>
              <w:rPr>
                <w:rFonts w:cstheme="minorHAnsi"/>
              </w:rPr>
            </w:pPr>
          </w:p>
        </w:tc>
      </w:tr>
      <w:tr w:rsidR="00707479" w:rsidTr="007D1AAE">
        <w:trPr>
          <w:trHeight w:val="816"/>
        </w:trPr>
        <w:tc>
          <w:tcPr>
            <w:tcW w:w="1000" w:type="dxa"/>
          </w:tcPr>
          <w:p w:rsidR="00707479" w:rsidRDefault="00707479" w:rsidP="00AF1469">
            <w:pPr>
              <w:rPr>
                <w:rFonts w:cstheme="minorHAnsi"/>
              </w:rPr>
            </w:pPr>
            <w:r>
              <w:rPr>
                <w:rFonts w:cstheme="minorHAnsi"/>
              </w:rPr>
              <w:t>Item  12</w:t>
            </w:r>
          </w:p>
        </w:tc>
        <w:tc>
          <w:tcPr>
            <w:tcW w:w="1031" w:type="dxa"/>
          </w:tcPr>
          <w:p w:rsidR="00707479" w:rsidRDefault="00707479" w:rsidP="008819B9">
            <w:pPr>
              <w:jc w:val="right"/>
              <w:rPr>
                <w:rFonts w:cstheme="minorHAnsi"/>
              </w:rPr>
            </w:pPr>
            <w:r>
              <w:rPr>
                <w:rFonts w:cstheme="minorHAnsi"/>
              </w:rPr>
              <w:t>3</w:t>
            </w:r>
          </w:p>
        </w:tc>
        <w:tc>
          <w:tcPr>
            <w:tcW w:w="1031" w:type="dxa"/>
          </w:tcPr>
          <w:p w:rsidR="00707479" w:rsidRDefault="00707479" w:rsidP="008819B9">
            <w:pPr>
              <w:jc w:val="right"/>
              <w:rPr>
                <w:rFonts w:cstheme="minorHAnsi"/>
              </w:rPr>
            </w:pPr>
            <w:r>
              <w:rPr>
                <w:rFonts w:cstheme="minorHAnsi"/>
              </w:rPr>
              <w:t>3</w:t>
            </w:r>
          </w:p>
        </w:tc>
        <w:tc>
          <w:tcPr>
            <w:tcW w:w="1031" w:type="dxa"/>
          </w:tcPr>
          <w:p w:rsidR="00707479" w:rsidRDefault="00707479" w:rsidP="008819B9">
            <w:pPr>
              <w:jc w:val="right"/>
              <w:rPr>
                <w:rFonts w:cstheme="minorHAnsi"/>
              </w:rPr>
            </w:pPr>
            <w:r>
              <w:rPr>
                <w:rFonts w:cstheme="minorHAnsi"/>
              </w:rPr>
              <w:t>3</w:t>
            </w:r>
          </w:p>
        </w:tc>
        <w:tc>
          <w:tcPr>
            <w:tcW w:w="6074" w:type="dxa"/>
            <w:vMerge/>
          </w:tcPr>
          <w:p w:rsidR="00707479" w:rsidRDefault="00707479" w:rsidP="00C37DDF">
            <w:pPr>
              <w:rPr>
                <w:rFonts w:cstheme="minorHAnsi"/>
              </w:rPr>
            </w:pPr>
          </w:p>
        </w:tc>
      </w:tr>
      <w:tr w:rsidR="00707479" w:rsidTr="007D1AAE">
        <w:trPr>
          <w:trHeight w:val="816"/>
        </w:trPr>
        <w:tc>
          <w:tcPr>
            <w:tcW w:w="1000" w:type="dxa"/>
          </w:tcPr>
          <w:p w:rsidR="00707479" w:rsidRDefault="00707479" w:rsidP="00AF1469">
            <w:pPr>
              <w:rPr>
                <w:rFonts w:cstheme="minorHAnsi"/>
              </w:rPr>
            </w:pPr>
            <w:r>
              <w:rPr>
                <w:rFonts w:cstheme="minorHAnsi"/>
              </w:rPr>
              <w:t>Item 24</w:t>
            </w:r>
          </w:p>
        </w:tc>
        <w:tc>
          <w:tcPr>
            <w:tcW w:w="1031" w:type="dxa"/>
          </w:tcPr>
          <w:p w:rsidR="00707479" w:rsidRDefault="00707479" w:rsidP="008819B9">
            <w:pPr>
              <w:jc w:val="right"/>
              <w:rPr>
                <w:rFonts w:cstheme="minorHAnsi"/>
              </w:rPr>
            </w:pPr>
            <w:r>
              <w:rPr>
                <w:rFonts w:cstheme="minorHAnsi"/>
              </w:rPr>
              <w:t>2</w:t>
            </w:r>
          </w:p>
        </w:tc>
        <w:tc>
          <w:tcPr>
            <w:tcW w:w="1031" w:type="dxa"/>
          </w:tcPr>
          <w:p w:rsidR="00707479" w:rsidRDefault="00593A85" w:rsidP="008819B9">
            <w:pPr>
              <w:jc w:val="right"/>
              <w:rPr>
                <w:rFonts w:cstheme="minorHAnsi"/>
              </w:rPr>
            </w:pPr>
            <w:r>
              <w:rPr>
                <w:rFonts w:cstheme="minorHAnsi"/>
                <w:noProof/>
              </w:rPr>
              <mc:AlternateContent>
                <mc:Choice Requires="wps">
                  <w:drawing>
                    <wp:anchor distT="0" distB="0" distL="114300" distR="114300" simplePos="0" relativeHeight="251677696" behindDoc="1" locked="0" layoutInCell="1" allowOverlap="1">
                      <wp:simplePos x="0" y="0"/>
                      <wp:positionH relativeFrom="column">
                        <wp:posOffset>314325</wp:posOffset>
                      </wp:positionH>
                      <wp:positionV relativeFrom="paragraph">
                        <wp:posOffset>466090</wp:posOffset>
                      </wp:positionV>
                      <wp:extent cx="409575" cy="363855"/>
                      <wp:effectExtent l="0" t="0" r="28575" b="17145"/>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638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DF487" id="Rectangle 27" o:spid="_x0000_s1026" style="position:absolute;margin-left:24.75pt;margin-top:36.7pt;width:32.25pt;height:28.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F/IQIAAD4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EW1W3BmRUc1&#10;+kyqCdsYxSY3UaDe+YLintwjxhS9ewD5zTML65bC1B0i9K0SFdEax/jsxYNoeHrKtv0HqAhe7AIk&#10;rQ41dhGQVGCHVJLjuSTqEJiky2m+mN3MOJPkurq+ms9m6QdRPD926MM7BR2Lh5IjcU/gYv/gQyQj&#10;iueQRB6MrjbamGRgs10bZHtB3bFJ64TuL8OMZX3UJ5/lCfqF019i5Gn9DaPTgfrc6K7k83OQKKJs&#10;b22VujAIbYYzcTb2pGOUbijBFqojyYgwNDENHR1awB+c9dTAJfffdwIVZ+a9pVIsxtNp7PhkTGc3&#10;EzLw0rO99AgrCarkgbPhuA7DlOwc6qaln8Ypdwt3VL5aJ2ljaQdWJ7LUpEnx00DFKbi0U9SvsV/9&#10;BAAA//8DAFBLAwQUAAYACAAAACEA01X9HOEAAAAJAQAADwAAAGRycy9kb3ducmV2LnhtbEyPwU7D&#10;MBBE70j8g7VIXBC1SwKFEKdCLVw4VKKtVI7b2CQR8TqKnTbl69me4LajGc2+yeeja8XB9qHxpGE6&#10;USAsld40VGnYbt5uH0GEiGSw9WQ1nGyAeXF5kWNm/JE+7GEdK8ElFDLUUMfYZVKGsrYOw8R3ltj7&#10;8r3DyLKvpOnxyOWulXdKPUiHDfGHGju7qG35vR6chm63QPe6kvG9PyU/n8N2tVyqG62vr8aXZxDR&#10;jvEvDGd8RoeCmfZ+IBNEqyF9uuekhlmSgjj705S37flI1Axkkcv/C4pfAAAA//8DAFBLAQItABQA&#10;BgAIAAAAIQC2gziS/gAAAOEBAAATAAAAAAAAAAAAAAAAAAAAAABbQ29udGVudF9UeXBlc10ueG1s&#10;UEsBAi0AFAAGAAgAAAAhADj9If/WAAAAlAEAAAsAAAAAAAAAAAAAAAAALwEAAF9yZWxzLy5yZWxz&#10;UEsBAi0AFAAGAAgAAAAhAEyCQX8hAgAAPgQAAA4AAAAAAAAAAAAAAAAALgIAAGRycy9lMm9Eb2Mu&#10;eG1sUEsBAi0AFAAGAAgAAAAhANNV/RzhAAAACQEAAA8AAAAAAAAAAAAAAAAAewQAAGRycy9kb3du&#10;cmV2LnhtbFBLBQYAAAAABAAEAPMAAACJBQAAAAA=&#10;" strokeweight="1.5pt"/>
                  </w:pict>
                </mc:Fallback>
              </mc:AlternateContent>
            </w:r>
            <w:r w:rsidR="00707479">
              <w:rPr>
                <w:rFonts w:cstheme="minorHAnsi"/>
              </w:rPr>
              <w:t>2</w:t>
            </w:r>
          </w:p>
        </w:tc>
        <w:tc>
          <w:tcPr>
            <w:tcW w:w="1031" w:type="dxa"/>
          </w:tcPr>
          <w:p w:rsidR="00707479" w:rsidRDefault="00707479" w:rsidP="008819B9">
            <w:pPr>
              <w:jc w:val="right"/>
              <w:rPr>
                <w:rFonts w:cstheme="minorHAnsi"/>
              </w:rPr>
            </w:pPr>
            <w:r>
              <w:rPr>
                <w:rFonts w:cstheme="minorHAnsi"/>
              </w:rPr>
              <w:t>2</w:t>
            </w:r>
          </w:p>
        </w:tc>
        <w:tc>
          <w:tcPr>
            <w:tcW w:w="6074" w:type="dxa"/>
            <w:vMerge/>
          </w:tcPr>
          <w:p w:rsidR="00707479" w:rsidRDefault="00707479" w:rsidP="00C37DDF">
            <w:pPr>
              <w:rPr>
                <w:rFonts w:cstheme="minorHAnsi"/>
              </w:rPr>
            </w:pPr>
          </w:p>
        </w:tc>
      </w:tr>
      <w:tr w:rsidR="00707479" w:rsidTr="007D1AAE">
        <w:trPr>
          <w:trHeight w:val="816"/>
        </w:trPr>
        <w:tc>
          <w:tcPr>
            <w:tcW w:w="1000" w:type="dxa"/>
          </w:tcPr>
          <w:p w:rsidR="00707479" w:rsidRDefault="00707479" w:rsidP="00AF1469">
            <w:pPr>
              <w:rPr>
                <w:rFonts w:cstheme="minorHAnsi"/>
              </w:rPr>
            </w:pPr>
            <w:r>
              <w:rPr>
                <w:rFonts w:cstheme="minorHAnsi"/>
              </w:rPr>
              <w:t>Item 25</w:t>
            </w:r>
          </w:p>
        </w:tc>
        <w:tc>
          <w:tcPr>
            <w:tcW w:w="1031" w:type="dxa"/>
          </w:tcPr>
          <w:p w:rsidR="00707479" w:rsidRDefault="00707479" w:rsidP="008819B9">
            <w:pPr>
              <w:jc w:val="right"/>
              <w:rPr>
                <w:rFonts w:cstheme="minorHAnsi"/>
              </w:rPr>
            </w:pPr>
            <w:r>
              <w:rPr>
                <w:rFonts w:cstheme="minorHAnsi"/>
              </w:rPr>
              <w:t>1</w:t>
            </w:r>
          </w:p>
        </w:tc>
        <w:tc>
          <w:tcPr>
            <w:tcW w:w="1031" w:type="dxa"/>
          </w:tcPr>
          <w:p w:rsidR="00707479" w:rsidRDefault="00593A85" w:rsidP="008819B9">
            <w:pPr>
              <w:jc w:val="right"/>
              <w:rPr>
                <w:rFonts w:cstheme="minorHAnsi"/>
              </w:rPr>
            </w:pPr>
            <w:r>
              <w:rPr>
                <w:rFonts w:cstheme="minorHAnsi"/>
                <w:noProof/>
              </w:rPr>
              <mc:AlternateContent>
                <mc:Choice Requires="wps">
                  <w:drawing>
                    <wp:anchor distT="0" distB="0" distL="114300" distR="114300" simplePos="0" relativeHeight="251676672" behindDoc="0" locked="0" layoutInCell="1" allowOverlap="1">
                      <wp:simplePos x="0" y="0"/>
                      <wp:positionH relativeFrom="column">
                        <wp:posOffset>377190</wp:posOffset>
                      </wp:positionH>
                      <wp:positionV relativeFrom="paragraph">
                        <wp:posOffset>318135</wp:posOffset>
                      </wp:positionV>
                      <wp:extent cx="635" cy="876300"/>
                      <wp:effectExtent l="76200" t="38100" r="75565" b="1905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8E693" id="_x0000_t32" coordsize="21600,21600" o:spt="32" o:oned="t" path="m,l21600,21600e" filled="f">
                      <v:path arrowok="t" fillok="f" o:connecttype="none"/>
                      <o:lock v:ext="edit" shapetype="t"/>
                    </v:shapetype>
                    <v:shape id="AutoShape 25" o:spid="_x0000_s1026" type="#_x0000_t32" style="position:absolute;margin-left:29.7pt;margin-top:25.05pt;width:.05pt;height:69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WpPAIAAGoEAAAOAAAAZHJzL2Uyb0RvYy54bWysVE2P2yAQvVfqf0DcE9v52sSKs1rZSS/b&#10;bqTd9k4A26gYELBxoqr/vQPOZrvbS1U1BzLAzJs3Mw+vb0+dREdundCqwNk4xYgrqplQTYG/Pu1G&#10;S4ycJ4oRqRUv8Jk7fLv5+GHdm5xPdKsl4xYBiHJ5bwrcem/yJHG05R1xY224gsta24542NomYZb0&#10;gN7JZJKmi6TXlhmrKXcOTqvhEm8ifl1z6h/q2nGPZIGBm4+rjeshrMlmTfLGEtMKeqFB/oFFR4SC&#10;pFeoiniCnq34A6oT1Gqnaz+mukt0XQvKYw1QTZa+q+axJYbHWqA5zlzb5P4fLP1y3FskGMwOJqVI&#10;BzO6e/Y6pkaTeWhQb1wOfqXa21AiPalHc6/pd4eULluiGh69n84GgrMQkbwJCRtnIM2h/6wZ+BBI&#10;ELt1qm2HainMtxAYwKEj6BTHc76Oh588onC4mM4xonC+vFlM0zi7hOQBI0Qa6/wnrjsUjAI7b4lo&#10;Wl9qpUAF2g745HjvfGD4GhCCld4JKaMYpEJ9gVdzqD3cOC0FC5dxY5tDKS06kiCn+IvlvnOz+lmx&#10;CNZywrYX2xMhwUY+9slbAZ2THIdsHWcYSQ4vKFgDPalCRqgdCF+sQVE/Vulqu9wuZ6PZZLEdzdKq&#10;Gt3tytlosctu5tW0Kssq+xnIZ7O8FYxxFfi/qDub/Z16Lu9s0OVV39dGJW/RY0eB7Mt/JB1lECY/&#10;aOig2XlvQ3VBESDo6Hx5fOHF/L6PXq+fiM0vAAAA//8DAFBLAwQUAAYACAAAACEA8gqDl98AAAAI&#10;AQAADwAAAGRycy9kb3ducmV2LnhtbEyPwU7DMAyG70h7h8hIXBBLO1HUlabTBAxOaKKMe9aYtlrj&#10;VE22tW8/7wQny/o//f6cr0bbiRMOvnWkIJ5HIJAqZ1qqFey+Nw8pCB80Gd05QgUTelgVs5tcZ8ad&#10;6QtPZagFl5DPtIImhD6T0lcNWu3nrkfi7NcNVgdeh1qaQZ+53HZyEUVP0uqW+EKje3xpsDqUR6vg&#10;tdwmm5/73biYqo/P8j09bGl6U+rudlw/gwg4hj8YrvqsDgU77d2RjBedgmT5yCTPKAbBebJMQOyZ&#10;S9MYZJHL/w8UFwAAAP//AwBQSwECLQAUAAYACAAAACEAtoM4kv4AAADhAQAAEwAAAAAAAAAAAAAA&#10;AAAAAAAAW0NvbnRlbnRfVHlwZXNdLnhtbFBLAQItABQABgAIAAAAIQA4/SH/1gAAAJQBAAALAAAA&#10;AAAAAAAAAAAAAC8BAABfcmVscy8ucmVsc1BLAQItABQABgAIAAAAIQBqBPWpPAIAAGoEAAAOAAAA&#10;AAAAAAAAAAAAAC4CAABkcnMvZTJvRG9jLnhtbFBLAQItABQABgAIAAAAIQDyCoOX3wAAAAgBAAAP&#10;AAAAAAAAAAAAAAAAAJYEAABkcnMvZG93bnJldi54bWxQSwUGAAAAAAQABADzAAAAogUAAAAA&#10;">
                      <v:stroke endarrow="block"/>
                    </v:shape>
                  </w:pict>
                </mc:Fallback>
              </mc:AlternateContent>
            </w:r>
            <w:r w:rsidR="00707479">
              <w:rPr>
                <w:rFonts w:cstheme="minorHAnsi"/>
              </w:rPr>
              <w:t>1</w:t>
            </w:r>
          </w:p>
        </w:tc>
        <w:tc>
          <w:tcPr>
            <w:tcW w:w="1031" w:type="dxa"/>
          </w:tcPr>
          <w:p w:rsidR="00707479" w:rsidRDefault="00707479" w:rsidP="00707479">
            <w:pPr>
              <w:tabs>
                <w:tab w:val="center" w:pos="407"/>
                <w:tab w:val="right" w:pos="815"/>
              </w:tabs>
              <w:rPr>
                <w:rFonts w:cstheme="minorHAnsi"/>
              </w:rPr>
            </w:pPr>
            <w:r>
              <w:rPr>
                <w:rFonts w:cstheme="minorHAnsi"/>
              </w:rPr>
              <w:tab/>
            </w:r>
            <w:r>
              <w:rPr>
                <w:rFonts w:cstheme="minorHAnsi"/>
              </w:rPr>
              <w:tab/>
              <w:t>5</w:t>
            </w:r>
          </w:p>
        </w:tc>
        <w:tc>
          <w:tcPr>
            <w:tcW w:w="6074" w:type="dxa"/>
            <w:vMerge/>
          </w:tcPr>
          <w:p w:rsidR="00707479" w:rsidRDefault="00707479" w:rsidP="00C37DDF">
            <w:pPr>
              <w:rPr>
                <w:rFonts w:cstheme="minorHAnsi"/>
              </w:rPr>
            </w:pPr>
          </w:p>
        </w:tc>
      </w:tr>
      <w:tr w:rsidR="00707479" w:rsidTr="007D1AAE">
        <w:trPr>
          <w:trHeight w:val="816"/>
        </w:trPr>
        <w:tc>
          <w:tcPr>
            <w:tcW w:w="1000" w:type="dxa"/>
          </w:tcPr>
          <w:p w:rsidR="00707479" w:rsidRDefault="00707479" w:rsidP="00AF1469">
            <w:pPr>
              <w:rPr>
                <w:rFonts w:cstheme="minorHAnsi"/>
              </w:rPr>
            </w:pPr>
            <w:r>
              <w:rPr>
                <w:rFonts w:cstheme="minorHAnsi"/>
              </w:rPr>
              <w:t>Item 26</w:t>
            </w:r>
          </w:p>
        </w:tc>
        <w:tc>
          <w:tcPr>
            <w:tcW w:w="1031" w:type="dxa"/>
          </w:tcPr>
          <w:p w:rsidR="00707479" w:rsidRDefault="00707479" w:rsidP="008819B9">
            <w:pPr>
              <w:jc w:val="right"/>
              <w:rPr>
                <w:rFonts w:cstheme="minorHAnsi"/>
              </w:rPr>
            </w:pPr>
            <w:r>
              <w:rPr>
                <w:rFonts w:cstheme="minorHAnsi"/>
              </w:rPr>
              <w:t>1</w:t>
            </w:r>
          </w:p>
        </w:tc>
        <w:tc>
          <w:tcPr>
            <w:tcW w:w="1031" w:type="dxa"/>
          </w:tcPr>
          <w:p w:rsidR="00707479" w:rsidRDefault="00707479" w:rsidP="008819B9">
            <w:pPr>
              <w:jc w:val="right"/>
              <w:rPr>
                <w:rFonts w:cstheme="minorHAnsi"/>
              </w:rPr>
            </w:pPr>
            <w:r>
              <w:rPr>
                <w:rFonts w:cstheme="minorHAnsi"/>
              </w:rPr>
              <w:t>1</w:t>
            </w:r>
          </w:p>
        </w:tc>
        <w:tc>
          <w:tcPr>
            <w:tcW w:w="1031" w:type="dxa"/>
          </w:tcPr>
          <w:p w:rsidR="00707479" w:rsidRDefault="00707479" w:rsidP="008819B9">
            <w:pPr>
              <w:jc w:val="right"/>
              <w:rPr>
                <w:rFonts w:cstheme="minorHAnsi"/>
              </w:rPr>
            </w:pPr>
            <w:r>
              <w:rPr>
                <w:rFonts w:cstheme="minorHAnsi"/>
              </w:rPr>
              <w:t>1</w:t>
            </w:r>
          </w:p>
        </w:tc>
        <w:tc>
          <w:tcPr>
            <w:tcW w:w="6074" w:type="dxa"/>
            <w:vMerge/>
          </w:tcPr>
          <w:p w:rsidR="00707479" w:rsidRDefault="00707479" w:rsidP="00C37DDF">
            <w:pPr>
              <w:rPr>
                <w:rFonts w:cstheme="minorHAnsi"/>
              </w:rPr>
            </w:pPr>
          </w:p>
        </w:tc>
      </w:tr>
    </w:tbl>
    <w:p w:rsidR="00C1176D" w:rsidRDefault="00593A85" w:rsidP="00C37DDF">
      <w:pPr>
        <w:rPr>
          <w:rFonts w:cstheme="minorHAnsi"/>
        </w:rPr>
      </w:pPr>
      <w:r>
        <w:rPr>
          <w:noProof/>
        </w:rPr>
        <mc:AlternateContent>
          <mc:Choice Requires="wps">
            <w:drawing>
              <wp:anchor distT="0" distB="0" distL="114300" distR="114300" simplePos="0" relativeHeight="251673600" behindDoc="0" locked="0" layoutInCell="1" allowOverlap="1">
                <wp:simplePos x="0" y="0"/>
                <wp:positionH relativeFrom="column">
                  <wp:posOffset>1400175</wp:posOffset>
                </wp:positionH>
                <wp:positionV relativeFrom="paragraph">
                  <wp:posOffset>145415</wp:posOffset>
                </wp:positionV>
                <wp:extent cx="1047750" cy="692150"/>
                <wp:effectExtent l="0" t="0" r="19050" b="1270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92150"/>
                        </a:xfrm>
                        <a:prstGeom prst="rect">
                          <a:avLst/>
                        </a:prstGeom>
                        <a:solidFill>
                          <a:srgbClr val="FFFFFF"/>
                        </a:solidFill>
                        <a:ln w="9525">
                          <a:solidFill>
                            <a:srgbClr val="000000"/>
                          </a:solidFill>
                          <a:miter lim="800000"/>
                          <a:headEnd/>
                          <a:tailEnd/>
                        </a:ln>
                      </wps:spPr>
                      <wps:txbx>
                        <w:txbxContent>
                          <w:p w:rsidR="00F54A24" w:rsidRDefault="00F54A24">
                            <w:r>
                              <w:t>Recode items 3 and 25 (See Table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10.25pt;margin-top:11.45pt;width:82.5pt;height: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6RKAIAAFIEAAAOAAAAZHJzL2Uyb0RvYy54bWysVM1u2zAMvg/YOwi6L3aMpGmMOEWXLsOA&#10;rhvQ7gEUWbaFSaImKbGzpx8lp2n2dxnmg0CK1EfyI+nVzaAVOQjnJZiKTic5JcJwqKVpK/rlafvm&#10;mhIfmKmZAiMqehSe3qxfv1r1thQFdKBq4QiCGF/2tqJdCLbMMs87oZmfgBUGjQ04zQKqrs1qx3pE&#10;1yor8vwq68HV1gEX3uPt3Wik64TfNIKHT03jRSCqophbSKdL5y6e2XrFytYx20l+SoP9QxaaSYNB&#10;z1B3LDCyd/I3KC25Aw9NmHDQGTSN5CLVgNVM81+qeeyYFakWJMfbM03+/8Hyh8NnR2SNvVtQYpjG&#10;Hj2JIZC3MJCiiPz01pfo9mjRMQx4j76pVm/vgX/1xMCmY6YVt85B3wlWY37T+DK7eDri+Aiy6z9C&#10;jXHYPkACGhqnI3lIB0F07NPx3JuYC48h89liMUcTR9vVspiiHEOw8vm1dT68F6BJFCrqsPcJnR3u&#10;fRhdn11iMA9K1lupVFJcu9soRw4M52SbvhP6T27KkL6iy3kxHwn4K0Sevj9BaBlw4JXUFb0+O7Ey&#10;0vbO1JgmKwOTapSxOmVOPEbqRhLDsBvQMZK7g/qIjDoYBxsXEYUO3HdKehzqivpve+YEJeqDwa4s&#10;p7NZ3IKkzOaLAhV3adldWpjhCFXRQMkobsK4OXvrZNthpHEODNxiJxuZSH7J6pQ3Dm5q02nJ4mZc&#10;6snr5Vew/gEAAP//AwBQSwMEFAAGAAgAAAAhAGdBu6zfAAAACgEAAA8AAABkcnMvZG93bnJldi54&#10;bWxMj8tOwzAQRfdI/IM1SGxQ6zShJQlxKoQEojtoEWzd2E0i7HGw3TT8PdMV7OZxdOdMtZ6sYaP2&#10;oXcoYDFPgGlsnOqxFfC+e5rlwEKUqKRxqAX86ADr+vKikqVyJ3zT4za2jEIwlFJAF+NQch6aTlsZ&#10;5m7QSLuD81ZGan3LlZcnCreGp0my4lb2SBc6OejHTjdf26MVkN++jJ9hk71+NKuDKeLN3fj87YW4&#10;vpoe7oFFPcU/GM76pA41Oe3dEVVgRkCaJktCz0UBjIAsX9JgT2S2KIDXFf//Qv0LAAD//wMAUEsB&#10;Ai0AFAAGAAgAAAAhALaDOJL+AAAA4QEAABMAAAAAAAAAAAAAAAAAAAAAAFtDb250ZW50X1R5cGVz&#10;XS54bWxQSwECLQAUAAYACAAAACEAOP0h/9YAAACUAQAACwAAAAAAAAAAAAAAAAAvAQAAX3JlbHMv&#10;LnJlbHNQSwECLQAUAAYACAAAACEA1MUukSgCAABSBAAADgAAAAAAAAAAAAAAAAAuAgAAZHJzL2Uy&#10;b0RvYy54bWxQSwECLQAUAAYACAAAACEAZ0G7rN8AAAAKAQAADwAAAAAAAAAAAAAAAACCBAAAZHJz&#10;L2Rvd25yZXYueG1sUEsFBgAAAAAEAAQA8wAAAI4FAAAAAA==&#10;">
                <v:textbox>
                  <w:txbxContent>
                    <w:p w:rsidR="00F54A24" w:rsidRDefault="00F54A24">
                      <w:r>
                        <w:t>Recode items 3 and 25 (See Table 3)</w:t>
                      </w:r>
                    </w:p>
                  </w:txbxContent>
                </v:textbox>
              </v:shape>
            </w:pict>
          </mc:Fallback>
        </mc:AlternateContent>
      </w:r>
    </w:p>
    <w:p w:rsidR="00F92C3E" w:rsidRDefault="00F92C3E"/>
    <w:p w:rsidR="00F92C3E" w:rsidRDefault="00F92C3E"/>
    <w:p w:rsidR="00F92C3E" w:rsidRPr="00F92C3E" w:rsidRDefault="00F92C3E">
      <w:pPr>
        <w:rPr>
          <w:b/>
        </w:rPr>
      </w:pPr>
      <w:r>
        <w:rPr>
          <w:b/>
        </w:rPr>
        <w:t xml:space="preserve">Calculation of </w:t>
      </w:r>
      <w:r w:rsidRPr="00F92C3E">
        <w:rPr>
          <w:b/>
        </w:rPr>
        <w:t xml:space="preserve">Summary Index </w:t>
      </w:r>
      <w:r w:rsidR="005D024A">
        <w:rPr>
          <w:b/>
        </w:rPr>
        <w:t>Sc</w:t>
      </w:r>
      <w:r w:rsidRPr="00F92C3E">
        <w:rPr>
          <w:b/>
        </w:rPr>
        <w:t>ores</w:t>
      </w:r>
    </w:p>
    <w:p w:rsidR="00F92C3E" w:rsidRDefault="00F92C3E" w:rsidP="00F92C3E">
      <w:r w:rsidRPr="00F92C3E">
        <w:t xml:space="preserve">Summary </w:t>
      </w:r>
      <w:r>
        <w:t xml:space="preserve">index </w:t>
      </w:r>
      <w:r w:rsidRPr="00F92C3E">
        <w:t>scores can be cal</w:t>
      </w:r>
      <w:r w:rsidR="005D024A">
        <w:t>culated by finding the mean sub</w:t>
      </w:r>
      <w:r w:rsidRPr="00F92C3E">
        <w:t>scale score</w:t>
      </w:r>
      <w:r w:rsidR="005D024A">
        <w:t xml:space="preserve"> for each questionnaire part</w:t>
      </w:r>
      <w:r w:rsidRPr="00F92C3E">
        <w:t>.</w:t>
      </w:r>
      <w:r w:rsidR="005D024A">
        <w:t xml:space="preserve"> The formula is outlined below.</w:t>
      </w:r>
    </w:p>
    <w:p w:rsidR="00F92C3E" w:rsidRDefault="00F92C3E" w:rsidP="00F92C3E">
      <w:r>
        <w:t>Formula for summary index score=</w:t>
      </w:r>
    </w:p>
    <w:p w:rsidR="00C37DDF" w:rsidRDefault="004E3B20" w:rsidP="00F92C3E">
      <w:pPr>
        <w:rPr>
          <w:rFonts w:asciiTheme="majorHAnsi" w:eastAsiaTheme="majorEastAsia" w:hAnsiTheme="majorHAnsi" w:cstheme="majorBidi"/>
          <w:b/>
          <w:bCs/>
          <w:sz w:val="28"/>
          <w:szCs w:val="28"/>
        </w:rPr>
      </w:pPr>
      <m:oMath>
        <m:f>
          <m:fPr>
            <m:ctrlPr>
              <w:rPr>
                <w:rFonts w:ascii="Cambria Math" w:hAnsi="Cambria Math"/>
                <w:i/>
                <w:sz w:val="28"/>
                <w:szCs w:val="28"/>
              </w:rPr>
            </m:ctrlPr>
          </m:fPr>
          <m:num>
            <m:r>
              <w:rPr>
                <w:rFonts w:ascii="Cambria Math" w:hAnsi="Cambria Math"/>
                <w:sz w:val="28"/>
                <w:szCs w:val="28"/>
              </w:rPr>
              <m:t>Sum of subscale scores</m:t>
            </m:r>
          </m:num>
          <m:den>
            <m:r>
              <w:rPr>
                <w:rFonts w:ascii="Cambria Math" w:hAnsi="Cambria Math"/>
                <w:sz w:val="28"/>
                <w:szCs w:val="28"/>
              </w:rPr>
              <m:t>Number of subscales</m:t>
            </m:r>
          </m:den>
        </m:f>
        <m:r>
          <w:rPr>
            <w:rFonts w:ascii="Cambria Math" w:hAnsi="Cambria Math"/>
            <w:sz w:val="28"/>
            <w:szCs w:val="28"/>
          </w:rPr>
          <m:t xml:space="preserve"> </m:t>
        </m:r>
      </m:oMath>
      <w:r w:rsidR="00C37DDF">
        <w:br w:type="page"/>
      </w:r>
    </w:p>
    <w:p w:rsidR="0058776F" w:rsidRDefault="0058776F" w:rsidP="00544895">
      <w:pPr>
        <w:pStyle w:val="Heading1"/>
      </w:pPr>
      <w:bookmarkStart w:id="5" w:name="_Toc434851946"/>
      <w:r>
        <w:lastRenderedPageBreak/>
        <w:t>Administration of the eHIQ</w:t>
      </w:r>
      <w:bookmarkEnd w:id="5"/>
    </w:p>
    <w:p w:rsidR="00544895" w:rsidRPr="00544895" w:rsidRDefault="00544895" w:rsidP="00544895"/>
    <w:p w:rsidR="00690443" w:rsidRPr="00544895" w:rsidRDefault="00421573" w:rsidP="00690443">
      <w:pPr>
        <w:rPr>
          <w:rFonts w:cs="Arial"/>
        </w:rPr>
      </w:pPr>
      <w:r>
        <w:rPr>
          <w:rFonts w:cs="Arial"/>
        </w:rPr>
        <w:t xml:space="preserve">The eHIQ contains two independent </w:t>
      </w:r>
      <w:r w:rsidR="005B4E45">
        <w:rPr>
          <w:rFonts w:cs="Arial"/>
        </w:rPr>
        <w:t>parts</w:t>
      </w:r>
      <w:r>
        <w:rPr>
          <w:rFonts w:cs="Arial"/>
        </w:rPr>
        <w:t xml:space="preserve"> (the eHIQ-Part 1 and the eHIQ-Part 2). </w:t>
      </w:r>
      <w:r w:rsidR="005B4E45">
        <w:rPr>
          <w:rFonts w:cs="Arial"/>
        </w:rPr>
        <w:t>One part</w:t>
      </w:r>
      <w:r w:rsidR="00690443" w:rsidRPr="00544895">
        <w:rPr>
          <w:rFonts w:cs="Arial"/>
        </w:rPr>
        <w:t xml:space="preserve"> can be used without</w:t>
      </w:r>
      <w:r w:rsidR="005B4E45">
        <w:rPr>
          <w:rFonts w:cs="Arial"/>
        </w:rPr>
        <w:t xml:space="preserve"> administering the other part</w:t>
      </w:r>
      <w:r w:rsidR="00690443" w:rsidRPr="00544895">
        <w:rPr>
          <w:rFonts w:cs="Arial"/>
        </w:rPr>
        <w:t xml:space="preserve"> if that is </w:t>
      </w:r>
      <w:r w:rsidR="00921E71">
        <w:rPr>
          <w:rFonts w:cs="Arial"/>
        </w:rPr>
        <w:t>appropriate to the study design.</w:t>
      </w:r>
      <w:r w:rsidR="00690443" w:rsidRPr="00544895">
        <w:rPr>
          <w:rFonts w:cs="Arial"/>
        </w:rPr>
        <w:t xml:space="preserve"> </w:t>
      </w:r>
      <w:r>
        <w:rPr>
          <w:rFonts w:cs="Arial"/>
        </w:rPr>
        <w:t>For use in a trial</w:t>
      </w:r>
      <w:r w:rsidR="00921E71">
        <w:rPr>
          <w:rFonts w:cs="Arial"/>
        </w:rPr>
        <w:t xml:space="preserve"> of a health website as an intervention</w:t>
      </w:r>
      <w:r>
        <w:rPr>
          <w:rFonts w:cs="Arial"/>
        </w:rPr>
        <w:t xml:space="preserve">, </w:t>
      </w:r>
      <w:r w:rsidR="00690443" w:rsidRPr="00544895">
        <w:rPr>
          <w:rFonts w:cs="Arial"/>
        </w:rPr>
        <w:t>it is recommended that</w:t>
      </w:r>
      <w:r>
        <w:rPr>
          <w:rFonts w:cs="Arial"/>
        </w:rPr>
        <w:t xml:space="preserve"> the</w:t>
      </w:r>
      <w:r w:rsidR="00690443" w:rsidRPr="00544895">
        <w:rPr>
          <w:rFonts w:cs="Arial"/>
        </w:rPr>
        <w:t xml:space="preserve"> </w:t>
      </w:r>
      <w:r>
        <w:rPr>
          <w:rFonts w:cs="Arial"/>
        </w:rPr>
        <w:t xml:space="preserve">eHIQ-Part </w:t>
      </w:r>
      <w:r w:rsidR="00C37DDF">
        <w:rPr>
          <w:rFonts w:cs="Arial"/>
        </w:rPr>
        <w:t xml:space="preserve">1 </w:t>
      </w:r>
      <w:r w:rsidR="00C37DDF" w:rsidRPr="00544895">
        <w:rPr>
          <w:rFonts w:cs="Arial"/>
        </w:rPr>
        <w:t>(</w:t>
      </w:r>
      <w:r w:rsidR="00690443" w:rsidRPr="00544895">
        <w:rPr>
          <w:rFonts w:cs="Arial"/>
        </w:rPr>
        <w:t>general attitudes towards health</w:t>
      </w:r>
      <w:r w:rsidR="00000A07">
        <w:rPr>
          <w:rFonts w:cs="Arial"/>
        </w:rPr>
        <w:t>-</w:t>
      </w:r>
      <w:r w:rsidR="005B4E45">
        <w:rPr>
          <w:rFonts w:cs="Arial"/>
        </w:rPr>
        <w:t xml:space="preserve">related </w:t>
      </w:r>
      <w:r w:rsidR="00690443" w:rsidRPr="00544895">
        <w:rPr>
          <w:rFonts w:cs="Arial"/>
        </w:rPr>
        <w:t>websites) is administered at base line (Time 1). It may be administered again at follow up, however</w:t>
      </w:r>
      <w:r>
        <w:rPr>
          <w:rFonts w:cs="Arial"/>
        </w:rPr>
        <w:t xml:space="preserve"> it should be noted that</w:t>
      </w:r>
      <w:r w:rsidR="00690443" w:rsidRPr="00544895">
        <w:rPr>
          <w:rFonts w:cs="Arial"/>
        </w:rPr>
        <w:t xml:space="preserve"> scores are unlikely to change during a short intervention period. </w:t>
      </w:r>
      <w:r>
        <w:rPr>
          <w:rFonts w:cs="Arial"/>
        </w:rPr>
        <w:t>The eHIQ-Part 2</w:t>
      </w:r>
      <w:r w:rsidR="00690443" w:rsidRPr="00544895">
        <w:rPr>
          <w:rFonts w:cs="Arial"/>
        </w:rPr>
        <w:t xml:space="preserve"> asks about </w:t>
      </w:r>
      <w:r w:rsidR="005B4E45">
        <w:rPr>
          <w:rFonts w:cs="Arial"/>
        </w:rPr>
        <w:t xml:space="preserve">a person’s </w:t>
      </w:r>
      <w:r w:rsidR="00690443" w:rsidRPr="00544895">
        <w:rPr>
          <w:rFonts w:cs="Arial"/>
        </w:rPr>
        <w:t xml:space="preserve">views on </w:t>
      </w:r>
      <w:r w:rsidR="005B4E45">
        <w:rPr>
          <w:rFonts w:cs="Arial"/>
        </w:rPr>
        <w:t xml:space="preserve">a specific </w:t>
      </w:r>
      <w:r w:rsidR="00690443" w:rsidRPr="00544895">
        <w:rPr>
          <w:rFonts w:cs="Arial"/>
        </w:rPr>
        <w:t>health</w:t>
      </w:r>
      <w:r w:rsidR="00000A07">
        <w:rPr>
          <w:rFonts w:cs="Arial"/>
        </w:rPr>
        <w:t>-</w:t>
      </w:r>
      <w:r>
        <w:rPr>
          <w:rFonts w:cs="Arial"/>
        </w:rPr>
        <w:t>related</w:t>
      </w:r>
      <w:r w:rsidR="00690443" w:rsidRPr="00544895">
        <w:rPr>
          <w:rFonts w:cs="Arial"/>
        </w:rPr>
        <w:t xml:space="preserve"> website</w:t>
      </w:r>
      <w:r w:rsidR="005B4E45">
        <w:rPr>
          <w:rFonts w:cs="Arial"/>
        </w:rPr>
        <w:t xml:space="preserve"> </w:t>
      </w:r>
      <w:r w:rsidR="00690443" w:rsidRPr="00544895">
        <w:rPr>
          <w:rFonts w:cs="Arial"/>
        </w:rPr>
        <w:t>(i.e. the intervention</w:t>
      </w:r>
      <w:r>
        <w:rPr>
          <w:rFonts w:cs="Arial"/>
        </w:rPr>
        <w:t xml:space="preserve"> or control website</w:t>
      </w:r>
      <w:r w:rsidR="00690443" w:rsidRPr="00544895">
        <w:rPr>
          <w:rFonts w:cs="Arial"/>
        </w:rPr>
        <w:t xml:space="preserve">). </w:t>
      </w:r>
      <w:r>
        <w:rPr>
          <w:rFonts w:cs="Arial"/>
        </w:rPr>
        <w:t>The eHIQ-Part 2</w:t>
      </w:r>
      <w:r w:rsidR="00690443" w:rsidRPr="00544895">
        <w:rPr>
          <w:rFonts w:cs="Arial"/>
        </w:rPr>
        <w:t xml:space="preserve"> should</w:t>
      </w:r>
      <w:r>
        <w:rPr>
          <w:rFonts w:cs="Arial"/>
        </w:rPr>
        <w:t xml:space="preserve"> always</w:t>
      </w:r>
      <w:r w:rsidR="00690443" w:rsidRPr="00544895">
        <w:rPr>
          <w:rFonts w:cs="Arial"/>
        </w:rPr>
        <w:t xml:space="preserve"> be asked post inte</w:t>
      </w:r>
      <w:r>
        <w:rPr>
          <w:rFonts w:cs="Arial"/>
        </w:rPr>
        <w:t>rvention (Time 2). Both questionnaire parts</w:t>
      </w:r>
      <w:r w:rsidR="00690443" w:rsidRPr="00544895">
        <w:rPr>
          <w:rFonts w:cs="Arial"/>
        </w:rPr>
        <w:t xml:space="preserve"> have a five point response scale (Strongly disagree – Strongly agree). </w:t>
      </w:r>
    </w:p>
    <w:p w:rsidR="004F3D53" w:rsidRDefault="0060586F">
      <w:r>
        <w:t xml:space="preserve">The eHIQ is suitable for </w:t>
      </w:r>
      <w:r w:rsidR="006D5384">
        <w:t>electronic</w:t>
      </w:r>
      <w:r>
        <w:t xml:space="preserve"> self-administration</w:t>
      </w:r>
      <w:r w:rsidR="00C37DDF">
        <w:t xml:space="preserve"> and has been found to be suitable for use among </w:t>
      </w:r>
      <w:r>
        <w:t>people wi</w:t>
      </w:r>
      <w:r w:rsidR="00C37DDF">
        <w:t xml:space="preserve">th long term conditions, </w:t>
      </w:r>
      <w:r w:rsidR="007C1BC3">
        <w:t>people considering</w:t>
      </w:r>
      <w:r w:rsidR="00921E71">
        <w:t xml:space="preserve"> a health behaviour change</w:t>
      </w:r>
      <w:r>
        <w:t xml:space="preserve"> and carers of people with </w:t>
      </w:r>
      <w:r w:rsidR="00921E71">
        <w:t>long term conditions</w:t>
      </w:r>
      <w:r>
        <w:t>.</w:t>
      </w:r>
    </w:p>
    <w:p w:rsidR="0060586F" w:rsidRDefault="0060586F">
      <w:r>
        <w:t xml:space="preserve">The </w:t>
      </w:r>
      <w:r w:rsidR="005B4E45">
        <w:t xml:space="preserve">approximate </w:t>
      </w:r>
      <w:r w:rsidR="00921E71">
        <w:t>time</w:t>
      </w:r>
      <w:r w:rsidR="005B4E45">
        <w:t xml:space="preserve"> to complete the eHIQ-Part 1 and the</w:t>
      </w:r>
      <w:r>
        <w:t xml:space="preserve"> eHIQ</w:t>
      </w:r>
      <w:r w:rsidR="005B4E45">
        <w:t>-Part 2 is 10-15 minutes (exclu</w:t>
      </w:r>
      <w:r w:rsidR="007C1BC3">
        <w:t>ding</w:t>
      </w:r>
      <w:r w:rsidR="005B4E45">
        <w:t xml:space="preserve"> the time taken to </w:t>
      </w:r>
      <w:r>
        <w:t>brows</w:t>
      </w:r>
      <w:r w:rsidR="005B4E45">
        <w:t xml:space="preserve">e </w:t>
      </w:r>
      <w:r w:rsidR="006D5384">
        <w:t>an</w:t>
      </w:r>
      <w:r>
        <w:t xml:space="preserve"> intervention website</w:t>
      </w:r>
      <w:r w:rsidR="005B4E45">
        <w:t>)</w:t>
      </w:r>
      <w:r>
        <w:t>.</w:t>
      </w:r>
    </w:p>
    <w:p w:rsidR="005B4E45" w:rsidRDefault="005B4E45"/>
    <w:p w:rsidR="009B3AF5" w:rsidRPr="005B4E45" w:rsidRDefault="009B3AF5">
      <w:pPr>
        <w:rPr>
          <w:b/>
        </w:rPr>
      </w:pPr>
      <w:r w:rsidRPr="005B4E45">
        <w:rPr>
          <w:b/>
        </w:rPr>
        <w:t>Recommended format</w:t>
      </w:r>
    </w:p>
    <w:p w:rsidR="00963BFB" w:rsidRDefault="007C1BC3">
      <w:r>
        <w:t>To</w:t>
      </w:r>
      <w:r w:rsidR="00147F20">
        <w:t xml:space="preserve"> reduce measurement error</w:t>
      </w:r>
      <w:r>
        <w:t xml:space="preserve"> caused</w:t>
      </w:r>
      <w:r w:rsidR="00147F20">
        <w:t xml:space="preserve"> </w:t>
      </w:r>
      <w:r>
        <w:t>by response</w:t>
      </w:r>
      <w:r w:rsidR="00963BFB">
        <w:t xml:space="preserve"> </w:t>
      </w:r>
      <w:r w:rsidR="00147F20">
        <w:t xml:space="preserve">bias </w:t>
      </w:r>
      <w:r>
        <w:t>or overlooked items i</w:t>
      </w:r>
      <w:r w:rsidR="00147F20">
        <w:t>t is recommended that the questionnaire items are presented in a simple grid format with a fixed width survey template (See Figure 1).</w:t>
      </w:r>
      <w:r w:rsidR="00963BFB">
        <w:t xml:space="preserve"> Where possible, the number of items appearing on one webpage should be limited so that the respondent is not required to ‘scroll down’ in order to access the ‘continue’ button located at the bottom of the page. The use of a progress bar is also recommended</w:t>
      </w:r>
      <w:r w:rsidR="003C76DE">
        <w:t xml:space="preserve"> (See Figure 2)</w:t>
      </w:r>
      <w:r w:rsidR="00963BFB">
        <w:t xml:space="preserve">. </w:t>
      </w:r>
    </w:p>
    <w:p w:rsidR="00147F20" w:rsidRDefault="00963BFB">
      <w:r>
        <w:t>The use of colour should be restrained so that consistency and readability are maintained. C</w:t>
      </w:r>
      <w:r w:rsidR="00147F20">
        <w:t>lear instructions on how to complete the questionnaire</w:t>
      </w:r>
      <w:r>
        <w:t xml:space="preserve"> should be inserted before the participant commences the questionnaire</w:t>
      </w:r>
      <w:r w:rsidR="00147F20">
        <w:t xml:space="preserve">. </w:t>
      </w:r>
      <w:r>
        <w:t xml:space="preserve">It is recommended that participants are not </w:t>
      </w:r>
      <w:r w:rsidR="00147F20">
        <w:t>forced</w:t>
      </w:r>
      <w:r>
        <w:t xml:space="preserve"> to </w:t>
      </w:r>
      <w:r w:rsidR="00147F20">
        <w:t>respon</w:t>
      </w:r>
      <w:r>
        <w:t xml:space="preserve">d to any given item, but that a </w:t>
      </w:r>
      <w:r w:rsidR="00147F20">
        <w:t xml:space="preserve">prompt box </w:t>
      </w:r>
      <w:r>
        <w:t>may appear to remind the participant that they have not responded to a particular item before continuing to the next page.</w:t>
      </w:r>
      <w:r w:rsidR="00147F20">
        <w:t xml:space="preserve"> </w:t>
      </w:r>
    </w:p>
    <w:p w:rsidR="00F54A24" w:rsidRDefault="00F54A24">
      <w:r>
        <w:t xml:space="preserve">Appendix 2 demonstrates the recommended electronic layout for the complete eHIQ questionnaire.  </w:t>
      </w:r>
    </w:p>
    <w:p w:rsidR="00963BFB" w:rsidRDefault="00963BFB"/>
    <w:p w:rsidR="00963BFB" w:rsidRDefault="00963BFB"/>
    <w:p w:rsidR="00963BFB" w:rsidRDefault="00963BFB"/>
    <w:p w:rsidR="009B3AF5" w:rsidRDefault="00593A85">
      <w:r>
        <w:rPr>
          <w:b/>
          <w:noProof/>
        </w:rPr>
        <w:lastRenderedPageBreak/>
        <mc:AlternateContent>
          <mc:Choice Requires="wps">
            <w:drawing>
              <wp:anchor distT="0" distB="0" distL="114300" distR="114300" simplePos="0" relativeHeight="251663360" behindDoc="0" locked="0" layoutInCell="1" allowOverlap="1">
                <wp:simplePos x="0" y="0"/>
                <wp:positionH relativeFrom="column">
                  <wp:posOffset>590550</wp:posOffset>
                </wp:positionH>
                <wp:positionV relativeFrom="paragraph">
                  <wp:posOffset>552450</wp:posOffset>
                </wp:positionV>
                <wp:extent cx="381000" cy="180975"/>
                <wp:effectExtent l="0" t="38100" r="57150" b="2857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405C3" id="AutoShape 8" o:spid="_x0000_s1026" type="#_x0000_t32" style="position:absolute;margin-left:46.5pt;margin-top:43.5pt;width:30pt;height:14.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F+PQIAAGwEAAAOAAAAZHJzL2Uyb0RvYy54bWysVMGO2jAQvVfqP1i+QxIWWIgIq1UCvWxb&#10;pN32bmwnserYlm0IqOq/d2yybGkvVdUcnHE88+bNzHNWD6dOoiO3TmhV4GycYsQV1UyopsBfXraj&#10;BUbOE8WI1IoX+Mwdfli/f7fqTc4nutWScYsARLm8NwVuvTd5kjja8o64sTZcwWGtbUc8bG2TMEt6&#10;QO9kMknTedJry4zVlDsHX6vLIV5H/Lrm1H+ua8c9kgUGbj6uNq77sCbrFckbS0wr6ECD/AOLjggF&#10;Sa9QFfEEHaz4A6oT1Gqnaz+mukt0XQvKYw1QTZb+Vs1zSwyPtUBznLm2yf0/WPrpuLNIMJjdHCNF&#10;OpjR48HrmBotQn9643JwK9XOhgrpST2bJ02/OaR02RLV8Oj8cjYQm4WI5CYkbJyBLPv+o2bgQwA/&#10;NutU2w7VUpivITCAQ0PQKU7nfJ0OP3lE4ePdIktTmCGFo2yRLu9nMRfJA0wINtb5D1x3KBgFdt4S&#10;0bS+1EqBDrS9pCDHJ+cDybeAEKz0VkgZ5SAV6gu8nE1mkZPTUrBwGNycbfaltOhIgqDiM7C4cbP6&#10;oFgEazlhm8H2REiwkY+t8lZA8yTHIVvHGUaSwx0K1oWeVCEjlA+EB+uiqe/LdLlZbBbT0XQy34ym&#10;aVWNHrfldDTfZvez6q4qyyr7Echn07wVjHEV+L/qO5v+nX6Gm3ZR5lXh10Ylt+ixo0D29R1JRyWE&#10;4V9ktNfsvLOhuiAKkHR0Hq5fuDO/7qPX209i/RMAAP//AwBQSwMEFAAGAAgAAAAhAOIqhkXeAAAA&#10;CQEAAA8AAABkcnMvZG93bnJldi54bWxMj09Pg0AQxe8mfofNmHgx7dIaFJGlMWrtyTTSet+yI5Cy&#10;s4TdtvDtHU56mj9v8ub3stVgW3HG3jeOFCzmEQik0pmGKgX73XqWgPBBk9GtI1QwoodVfn2V6dS4&#10;C33huQiVYBPyqVZQh9ClUvqyRqv93HVIrP243urAY19J0+sLm9tWLqPoQVrdEH+odYevNZbH4mQV&#10;vBXbeP19tx+WY7n5LD6S45bGd6Vub4aXZxABh/B3DBM+o0POTAd3IuNFq+DpnqMEBckj10mPp8WB&#10;m0Ucg8wz+T9B/gsAAP//AwBQSwECLQAUAAYACAAAACEAtoM4kv4AAADhAQAAEwAAAAAAAAAAAAAA&#10;AAAAAAAAW0NvbnRlbnRfVHlwZXNdLnhtbFBLAQItABQABgAIAAAAIQA4/SH/1gAAAJQBAAALAAAA&#10;AAAAAAAAAAAAAC8BAABfcmVscy8ucmVsc1BLAQItABQABgAIAAAAIQA2OWF+PQIAAGwEAAAOAAAA&#10;AAAAAAAAAAAAAC4CAABkcnMvZTJvRG9jLnhtbFBLAQItABQABgAIAAAAIQDiKoZF3gAAAAkBAAAP&#10;AAAAAAAAAAAAAAAAAJcEAABkcnMvZG93bnJldi54bWxQSwUGAAAAAAQABADzAAAAogUAAAAA&#10;">
                <v:stroke endarrow="block"/>
              </v:shap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-561975</wp:posOffset>
                </wp:positionH>
                <wp:positionV relativeFrom="paragraph">
                  <wp:posOffset>381000</wp:posOffset>
                </wp:positionV>
                <wp:extent cx="1152525" cy="657225"/>
                <wp:effectExtent l="0" t="0" r="28575" b="285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57225"/>
                        </a:xfrm>
                        <a:prstGeom prst="rect">
                          <a:avLst/>
                        </a:prstGeom>
                        <a:solidFill>
                          <a:srgbClr val="FFFFFF"/>
                        </a:solidFill>
                        <a:ln w="9525">
                          <a:solidFill>
                            <a:srgbClr val="000000"/>
                          </a:solidFill>
                          <a:miter lim="800000"/>
                          <a:headEnd/>
                          <a:tailEnd/>
                        </a:ln>
                      </wps:spPr>
                      <wps:txbx>
                        <w:txbxContent>
                          <w:p w:rsidR="00F54A24" w:rsidRDefault="00F54A24">
                            <w:r>
                              <w:t>Insert logo where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4.25pt;margin-top:30pt;width:90.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0SwJgIAAFgEAAAOAAAAZHJzL2Uyb0RvYy54bWysVNtu2zAMfR+wfxD0vjgJkl6MOEWXLsOA&#10;rhvQ7gNkWbaFyaJGKbGzrx8lp2l2wR6G2YBAmtQheUh6dTN0hu0Veg224LPJlDNlJVTaNgX/8rR9&#10;c8WZD8JWwoBVBT8oz2/Wr1+teperObRgKoWMQKzPe1fwNgSXZ5mXreqEn4BTlow1YCcCqdhkFYqe&#10;0DuTzafTi6wHrByCVN7T17vRyNcJv66VDJ/q2qvATMEpt5BOTGcZz2y9EnmDwrVaHtMQ/5BFJ7Sl&#10;oCeoOxEE26H+DarTEsFDHSYSugzqWkuVaqBqZtNfqnlshVOpFiLHuxNN/v/Byof9Z2S6ot4tObOi&#10;ox49qSGwtzCwy0hP73xOXo+O/MJAn8k1lerdPcivnlnYtMI26hYR+laJitKbxZvZ2dURx0eQsv8I&#10;FYURuwAJaKixi9wRG4zQqU2HU2tiKjKGnC3n9HImyXaxvJyTHEOI/Pm2Qx/eK+hYFAqO1PqELvb3&#10;Poyuzy4xmAejq602JinYlBuDbC9oTLbpOaL/5GYs6wt+HfP4O8Q0PX+C6HSgeTe6K/jVyUnkkbZ3&#10;tqI0RR6ENqNM1Rl75DFSN5IYhnIYOxYDRI5LqA5ELMI43rSOJLSA3znrabQL7r/tBCrOzAdLzbme&#10;LRZxF5KyIC5JwXNLeW4RVhJUwQNno7gJ4/7sHOqmpUjjOFi4pYbWOnH9ktUxfRrf1K3jqsX9ONeT&#10;18sPYf0DAAD//wMAUEsDBBQABgAIAAAAIQBQ30Ti3wAAAAkBAAAPAAAAZHJzL2Rvd25yZXYueG1s&#10;TI/BTsMwDIbvSLxDZCQuaEuhrHSl6YSQQOwG2wTXrPXaisQpSdaVt8ec4GRZ/vT7+8vVZI0Y0Yfe&#10;kYLreQICqXZNT62C3fZploMIUVOjjSNU8I0BVtX5WamLxp3oDcdNbAWHUCi0gi7GoZAy1B1aHeZu&#10;QOLbwXmrI6++lY3XJw63Rt4kSSat7ok/dHrAxw7rz83RKshvX8aPsE5f3+vsYJbx6m58/vJKXV5M&#10;D/cgIk7xD4ZffVaHip327khNEEbBLM8XjCrIEu7EwDLluWcwSxcgq1L+b1D9AAAA//8DAFBLAQIt&#10;ABQABgAIAAAAIQC2gziS/gAAAOEBAAATAAAAAAAAAAAAAAAAAAAAAABbQ29udGVudF9UeXBlc10u&#10;eG1sUEsBAi0AFAAGAAgAAAAhADj9If/WAAAAlAEAAAsAAAAAAAAAAAAAAAAALwEAAF9yZWxzLy5y&#10;ZWxzUEsBAi0AFAAGAAgAAAAhABNLRLAmAgAAWAQAAA4AAAAAAAAAAAAAAAAALgIAAGRycy9lMm9E&#10;b2MueG1sUEsBAi0AFAAGAAgAAAAhAFDfROLfAAAACQEAAA8AAAAAAAAAAAAAAAAAgAQAAGRycy9k&#10;b3ducmV2LnhtbFBLBQYAAAAABAAEAPMAAACMBQAAAAA=&#10;">
                <v:textbox>
                  <w:txbxContent>
                    <w:p w:rsidR="00F54A24" w:rsidRDefault="00F54A24">
                      <w:r>
                        <w:t>Insert logo where applicable</w:t>
                      </w:r>
                    </w:p>
                  </w:txbxContent>
                </v:textbox>
              </v:shape>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column">
                  <wp:posOffset>4876800</wp:posOffset>
                </wp:positionH>
                <wp:positionV relativeFrom="paragraph">
                  <wp:posOffset>-276225</wp:posOffset>
                </wp:positionV>
                <wp:extent cx="1419225" cy="400050"/>
                <wp:effectExtent l="0" t="0" r="28575" b="1905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F54A24" w:rsidRDefault="00F54A24">
                            <w:r>
                              <w:t>Title of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84pt;margin-top:-21.75pt;width:111.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O7KwIAAFgEAAAOAAAAZHJzL2Uyb0RvYy54bWysVF1v0zAUfUfiP1h+p0mjdqxR02l0FCGN&#10;gbTxAxzHSSxsX2O7Tcav59ppSzUQD4g8WP64Pj73nHuzvhm1IgfhvART0fksp0QYDo00XUW/Pu3e&#10;XFPiAzMNU2BERZ+Fpzeb16/Wgy1FAT2oRjiCIMaXg61oH4Its8zzXmjmZ2CFwcMWnGYBl67LGscG&#10;RNcqK/L8KhvANdYBF97j7t10SDcJv20FD5/b1otAVEWRW0ijS2Mdx2yzZmXnmO0lP9Jg/8BCM2nw&#10;0TPUHQuM7J38DUpL7sBDG2YcdAZtK7lIOWA28/xFNo89syLlguJ4e5bJ/z9Y/nD44ohs0LsFJYZp&#10;9OhJjIG8g5FcRXkG60uMerQYF0bcxtCUqrf3wL95YmDbM9OJW+dg6AVrkN483swurk44PoLUwydo&#10;8Bm2D5CAxtbpqB2qQRAdbXo+WxOp8PjkYr4qiiUlHM8WeZ4vk3cZK0+3rfPhgwBN4qSiDq1P6Oxw&#10;70Nkw8pTSHzMg5LNTiqVFq6rt8qRA8My2aUvJfAiTBkyVHS1RB5/h0B++P0JQsuA9a6kruj1OYiV&#10;Ubb3pknVGJhU0xwpK3PUMUo3iRjGekyOFSd7amieUVgHU3ljO+KkB/eDkgFLu6L++545QYn6aNCc&#10;1XyxiL2QFovl2wIX7vKkvjxhhiNURQMl03Qbpv7ZWye7Hl+aysHALRrayqR1dH5idaSP5ZssOLZa&#10;7I/LdYr69UPY/AQAAP//AwBQSwMEFAAGAAgAAAAhAMieorngAAAACgEAAA8AAABkcnMvZG93bnJl&#10;di54bWxMj8FOwzAMhu9IvENkJC5oS8e2ri1NJ4QEghsMBNes8dqKxClN1pW3x5zgZsuffn9/uZ2c&#10;FSMOofOkYDFPQCDV3nTUKHh7vZ9lIELUZLT1hAq+McC2Oj8rdWH8iV5w3MVGcAiFQitoY+wLKUPd&#10;otNh7nskvh384HTkdWikGfSJw52V10mSSqc74g+t7vGuxfpzd3QKstXj+BGels/vdXqwebzajA9f&#10;g1KXF9PtDYiIU/yD4Vef1aFip70/kgnCKtikGXeJCmar5RoEE3m+4GHPaL4GWZXyf4XqBwAA//8D&#10;AFBLAQItABQABgAIAAAAIQC2gziS/gAAAOEBAAATAAAAAAAAAAAAAAAAAAAAAABbQ29udGVudF9U&#10;eXBlc10ueG1sUEsBAi0AFAAGAAgAAAAhADj9If/WAAAAlAEAAAsAAAAAAAAAAAAAAAAALwEAAF9y&#10;ZWxzLy5yZWxzUEsBAi0AFAAGAAgAAAAhACw/o7srAgAAWAQAAA4AAAAAAAAAAAAAAAAALgIAAGRy&#10;cy9lMm9Eb2MueG1sUEsBAi0AFAAGAAgAAAAhAMieorngAAAACgEAAA8AAAAAAAAAAAAAAAAAhQQA&#10;AGRycy9kb3ducmV2LnhtbFBLBQYAAAAABAAEAPMAAACSBQAAAAA=&#10;">
                <v:textbox>
                  <w:txbxContent>
                    <w:p w:rsidR="00F54A24" w:rsidRDefault="00F54A24">
                      <w:r>
                        <w:t>Title of study</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-152400</wp:posOffset>
                </wp:positionV>
                <wp:extent cx="819150" cy="638175"/>
                <wp:effectExtent l="38100" t="0" r="19050" b="476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E02DD" id="AutoShape 5" o:spid="_x0000_s1026" type="#_x0000_t32" style="position:absolute;margin-left:324pt;margin-top:-12pt;width:64.5pt;height:50.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KMPwIAAGwEAAAOAAAAZHJzL2Uyb0RvYy54bWysVE2P2yAQvVfqf0DcE9v5amLFWa3spD1s&#10;20i7/QEEsI2KAQGJE1X97x1wNrvbXqqqPuDBzLx5M/Pw+u7cSXTi1gmtCpyNU4y4opoJ1RT429Nu&#10;tMTIeaIYkVrxAl+4w3eb9+/Wvcn5RLdaMm4RgCiX96bArfcmTxJHW94RN9aGKziste2Ih61tEmZJ&#10;D+idTCZpukh6bZmxmnLn4Gs1HOJNxK9rTv3XunbcI1lg4ObjauN6CGuyWZO8scS0gl5pkH9g0RGh&#10;IOkNqiKeoKMVf0B1glrtdO3HVHeJrmtBeawBqsnS36p5bInhsRZojjO3Nrn/B0u/nPYWCQazm2Kk&#10;SAczuj96HVOjeehPb1wObqXa21AhPatH86Dpd4eULluiGh6dny4GYrMQkbwJCRtnIMuh/6wZ+BDA&#10;j80617ZDtRTmUwgM4NAQdI7Tudymw88eUfi4zFbZHGZI4WgxXWYfIruE5AEmBBvr/EeuOxSMAjtv&#10;iWhaX2qlQAfaDinI6cH5QPIlIAQrvRNSRjlIhfoCr+aTeeTktBQsHAY3Z5tDKS06kSCo+MSK4eS1&#10;m9VHxSJYywnbXm1PhAQb+dgqbwU0T3IcsnWcYSQ53KFgDfSkChmhfCB8tQZN/Vilq+1yu5yNZpPF&#10;djRLq2p0vytno8UOulJNq7Kssp+BfDbLW8EYV4H/s76z2d/p53rTBmXeFH5rVPIWPXYUyD6/I+mo&#10;hDD8QUYHzS57G6oLogBJR+fr9Qt35vU+er38JDa/AAAA//8DAFBLAwQUAAYACAAAACEAR6T93t8A&#10;AAAKAQAADwAAAGRycy9kb3ducmV2LnhtbEyPQU+DQBCF7yb+h82YeDHtImmBIEtj1OrJNGK9b9kR&#10;SNlZwm5b+PeOJ719L/Py5r1iM9lenHH0nSMF98sIBFLtTEeNgv3ndpGB8EGT0b0jVDCjh015fVXo&#10;3LgLfeC5Co3gEPK5VtCGMORS+rpFq/3SDUh8+3aj1YHl2Egz6guH217GUZRIqzviD60e8KnF+lid&#10;rILnarfeft3tp3iu396r1+y4o/lFqdub6fEBRMAp/Jnhtz5Xh5I7HdyJjBe9gmSV8ZagYBGvGNiR&#10;pinDgSFZgywL+X9C+QMAAP//AwBQSwECLQAUAAYACAAAACEAtoM4kv4AAADhAQAAEwAAAAAAAAAA&#10;AAAAAAAAAAAAW0NvbnRlbnRfVHlwZXNdLnhtbFBLAQItABQABgAIAAAAIQA4/SH/1gAAAJQBAAAL&#10;AAAAAAAAAAAAAAAAAC8BAABfcmVscy8ucmVsc1BLAQItABQABgAIAAAAIQAMy0KMPwIAAGwEAAAO&#10;AAAAAAAAAAAAAAAAAC4CAABkcnMvZTJvRG9jLnhtbFBLAQItABQABgAIAAAAIQBHpP3e3wAAAAoB&#10;AAAPAAAAAAAAAAAAAAAAAJkEAABkcnMvZG93bnJldi54bWxQSwUGAAAAAAQABADzAAAApQUAAAAA&#10;">
                <v:stroke endarrow="block"/>
              </v:shape>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5248275</wp:posOffset>
                </wp:positionH>
                <wp:positionV relativeFrom="paragraph">
                  <wp:posOffset>1228725</wp:posOffset>
                </wp:positionV>
                <wp:extent cx="1123950" cy="400050"/>
                <wp:effectExtent l="0" t="0" r="1905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00050"/>
                        </a:xfrm>
                        <a:prstGeom prst="rect">
                          <a:avLst/>
                        </a:prstGeom>
                        <a:solidFill>
                          <a:srgbClr val="FFFFFF"/>
                        </a:solidFill>
                        <a:ln w="9525">
                          <a:solidFill>
                            <a:srgbClr val="000000"/>
                          </a:solidFill>
                          <a:miter lim="800000"/>
                          <a:headEnd/>
                          <a:tailEnd/>
                        </a:ln>
                      </wps:spPr>
                      <wps:txbx>
                        <w:txbxContent>
                          <w:p w:rsidR="00F54A24" w:rsidRDefault="00F54A24">
                            <w:r>
                              <w:t xml:space="preserve">Grid format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13.25pt;margin-top:96.75pt;width:88.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fzKwIAAFg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gGe1dQYpjG&#10;Ht2LMZC3MJJFpGewvkSvO4t+YcRrdE2lensL/JsnBrY9M524dg6GXrAG05vHl9nZ0wnHR5B6+AgN&#10;hmH7AAlobJ2O3CEbBNGxTQ+n1sRUeAw5Ly5WSzRxtC3yPEc5hmDl02vrfHgvQJMoVNRh6xM6O9z6&#10;MLk+ucRgHpRsdlKppLiu3ipHDgzHZJe+I/pPbsqQoaKrZbGcCPgrBOaH358gtAw470rqil6enFgZ&#10;aXtnGkyTlYFJNclYnTJHHiN1E4lhrMfUsYsYIHJcQ/OAxDqYxhvXEYUe3A9KBhztivrve+YEJeqD&#10;weas5otF3IWkLJZvClTcuaU+tzDDEaqigZJJ3IZpf/bWya7HSNM4GLjGhrYycf2c1TF9HN/UreOq&#10;xf0415PX8w9h8wgAAP//AwBQSwMEFAAGAAgAAAAhAFC6cbPfAAAADAEAAA8AAABkcnMvZG93bnJl&#10;di54bWxMj8FOwzAQRO9I/IO1SFwQtUlpaEOcCiGB4AZtBVc3dpMIex1sNw1/z+YEt1nN0+xMuR6d&#10;ZYMJsfMo4WYmgBmsve6wkbDbPl0vgcWkUCvr0Uj4MRHW1flZqQrtT/huhk1qGIVgLJSENqW+4DzW&#10;rXEqznxvkLyDD04lOkPDdVAnCneWZ0Lk3KkO6UOrevPYmvprc3QSlrcvw2d8nb991PnBrtLV3fD8&#10;HaS8vBgf7oElM6Y/GKb6VB0q6rT3R9SRWcrI8gWhZKzmJCZCiEntJWQL8nhV8v8jql8AAAD//wMA&#10;UEsBAi0AFAAGAAgAAAAhALaDOJL+AAAA4QEAABMAAAAAAAAAAAAAAAAAAAAAAFtDb250ZW50X1R5&#10;cGVzXS54bWxQSwECLQAUAAYACAAAACEAOP0h/9YAAACUAQAACwAAAAAAAAAAAAAAAAAvAQAAX3Jl&#10;bHMvLnJlbHNQSwECLQAUAAYACAAAACEAzW1H8ysCAABYBAAADgAAAAAAAAAAAAAAAAAuAgAAZHJz&#10;L2Uyb0RvYy54bWxQSwECLQAUAAYACAAAACEAULpxs98AAAAMAQAADwAAAAAAAAAAAAAAAACFBAAA&#10;ZHJzL2Rvd25yZXYueG1sUEsFBgAAAAAEAAQA8wAAAJEFAAAAAA==&#10;">
                <v:textbox>
                  <w:txbxContent>
                    <w:p w:rsidR="00F54A24" w:rsidRDefault="00F54A24">
                      <w:r>
                        <w:t xml:space="preserve">Grid format </w:t>
                      </w:r>
                    </w:p>
                  </w:txbxContent>
                </v:textbox>
              </v:shape>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4743450</wp:posOffset>
                </wp:positionH>
                <wp:positionV relativeFrom="paragraph">
                  <wp:posOffset>1628775</wp:posOffset>
                </wp:positionV>
                <wp:extent cx="819150" cy="638175"/>
                <wp:effectExtent l="38100" t="0" r="19050" b="4762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1EFC3" id="AutoShape 3" o:spid="_x0000_s1026" type="#_x0000_t32" style="position:absolute;margin-left:373.5pt;margin-top:128.25pt;width:64.5pt;height:50.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ex2PgIAAGwEAAAOAAAAZHJzL2Uyb0RvYy54bWysVMGO2jAQvVfqP1i+QxIIFCLCapVAe9hu&#10;V9rtBxjbSaw6tmUbAqr67x0bli3tpaqagzOOZ968mXnO6u7YS3Tg1gmtSpyNU4y4opoJ1Zb468t2&#10;tMDIeaIYkVrxEp+4w3fr9+9Wgyn4RHdaMm4RgChXDKbEnfemSBJHO94TN9aGKzhstO2Jh61tE2bJ&#10;AOi9TCZpOk8GbZmxmnLn4Gt9PsTriN80nPovTeO4R7LEwM3H1cZ1F9ZkvSJFa4npBL3QIP/AoidC&#10;QdIrVE08QXsr/oDqBbXa6caPqe4T3TSC8lgDVJOlv1Xz3BHDYy3QHGeubXL/D5Y+Hp4sEgxml2Gk&#10;SA8zut97HVOjaejPYFwBbpV6sqFCelTP5kHTbw4pXXVEtTw6v5wMxGYhIrkJCRtnIMtu+KwZ+BDA&#10;j806NrZHjRTmUwgM4NAQdIzTOV2nw48eUfi4yJbZDGZI4Wg+XWQfZjEXKQJMCDbW+Y9c9ygYJXbe&#10;EtF2vtJKgQ60PacghwfnA8m3gBCs9FZIGeUgFRpKvJxNZpGT01KwcBjcnG13lbToQIKg4nNhceNm&#10;9V6xCNZxwjYX2xMhwUY+tspbAc2THIdsPWcYSQ53KFhnelKFjFA+EL5YZ019X6bLzWKzyEf5ZL4Z&#10;5Wldj+63VT6ab6Er9bSuqjr7EchnedEJxrgK/F/1neV/p5/LTTsr86rwa6OSW/TYUSD7+o6koxLC&#10;8M8y2ml2erKhuiAKkHR0vly/cGd+3Uevt5/E+icAAAD//wMAUEsDBBQABgAIAAAAIQBPDg/+4QAA&#10;AAsBAAAPAAAAZHJzL2Rvd25yZXYueG1sTI/NTsMwEITvSLyDtUhcEHUI5EchToWA0hOqSNu7myxJ&#10;1HgdxW6bvD3LCY47M5r9Jl9OphdnHF1nScHDIgCBVNm6o0bBbru6T0E4r6nWvSVUMKODZXF9leus&#10;thf6wnPpG8El5DKtoPV+yKR0VYtGu4UdkNj7tqPRns+xkfWoL1xuehkGQSyN7og/tHrA1xarY3ky&#10;Ct7KTbTa3+2mcK7Wn+VHetzQ/K7U7c308gzC4+T/wvCLz+hQMNPBnqh2oleQPCW8xSsIozgCwYk0&#10;iVk5KHiM2JJFLv9vKH4AAAD//wMAUEsBAi0AFAAGAAgAAAAhALaDOJL+AAAA4QEAABMAAAAAAAAA&#10;AAAAAAAAAAAAAFtDb250ZW50X1R5cGVzXS54bWxQSwECLQAUAAYACAAAACEAOP0h/9YAAACUAQAA&#10;CwAAAAAAAAAAAAAAAAAvAQAAX3JlbHMvLnJlbHNQSwECLQAUAAYACAAAACEAuy3sdj4CAABsBAAA&#10;DgAAAAAAAAAAAAAAAAAuAgAAZHJzL2Uyb0RvYy54bWxQSwECLQAUAAYACAAAACEATw4P/uEAAAAL&#10;AQAADwAAAAAAAAAAAAAAAACYBAAAZHJzL2Rvd25yZXYueG1sUEsFBgAAAAAEAAQA8wAAAKYFAAAA&#10;AA==&#10;">
                <v:stroke endarrow="block"/>
              </v:shape>
            </w:pict>
          </mc:Fallback>
        </mc:AlternateContent>
      </w:r>
      <w:r w:rsidR="00963BFB" w:rsidRPr="003C76DE">
        <w:rPr>
          <w:b/>
        </w:rPr>
        <w:t>Figure 1: Grid formatted items</w:t>
      </w:r>
      <w:r w:rsidR="001E2EB4">
        <w:rPr>
          <w:noProof/>
        </w:rPr>
        <w:drawing>
          <wp:inline distT="0" distB="0" distL="0" distR="0">
            <wp:extent cx="5724525" cy="3409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3409950"/>
                    </a:xfrm>
                    <a:prstGeom prst="rect">
                      <a:avLst/>
                    </a:prstGeom>
                    <a:noFill/>
                    <a:ln>
                      <a:noFill/>
                    </a:ln>
                  </pic:spPr>
                </pic:pic>
              </a:graphicData>
            </a:graphic>
          </wp:inline>
        </w:drawing>
      </w:r>
    </w:p>
    <w:p w:rsidR="003C76DE" w:rsidRDefault="00593A85">
      <w:pP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2390775</wp:posOffset>
                </wp:positionH>
                <wp:positionV relativeFrom="paragraph">
                  <wp:posOffset>118110</wp:posOffset>
                </wp:positionV>
                <wp:extent cx="1409700" cy="2476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47650"/>
                        </a:xfrm>
                        <a:prstGeom prst="rect">
                          <a:avLst/>
                        </a:prstGeom>
                        <a:solidFill>
                          <a:srgbClr val="FFFFFF"/>
                        </a:solidFill>
                        <a:ln w="9525">
                          <a:solidFill>
                            <a:srgbClr val="000000"/>
                          </a:solidFill>
                          <a:miter lim="800000"/>
                          <a:headEnd/>
                          <a:tailEnd/>
                        </a:ln>
                      </wps:spPr>
                      <wps:txbx>
                        <w:txbxContent>
                          <w:p w:rsidR="00F54A24" w:rsidRDefault="00F54A24">
                            <w:r>
                              <w:t>Fixed width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88.25pt;margin-top:9.3pt;width:111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ZvLAIAAFkEAAAOAAAAZHJzL2Uyb0RvYy54bWysVNuO2yAQfa/Uf0C8N3aiZLOx4qy22aaq&#10;tL1Iu/0AjLGNCgwFEjv9+g44SaNt+1LVDwiY4cyZMzNe3w1akYNwXoIp6XSSUyIMh1qatqRfn3dv&#10;binxgZmaKTCipEfh6d3m9at1bwsxgw5ULRxBEOOL3pa0C8EWWeZ5JzTzE7DCoLEBp1nAo2uz2rEe&#10;0bXKZnl+k/XgauuAC+/x9mE00k3CbxrBw+em8SIQVVLkFtLq0lrFNdusWdE6ZjvJTzTYP7DQTBoM&#10;eoF6YIGRvZO/QWnJHXhowoSDzqBpJBcpB8xmmr/I5qljVqRcUBxvLzL5/wfLPx2+OCJrrB3KY5jG&#10;Gj2LIZC3MBC8Qn166wt0e7LoGAa8R9+Uq7ePwL95YmDbMdOKe+eg7wSrkd80vsyuno44PoJU/Ueo&#10;MQ7bB0hAQ+N0FA/lIIiORI6X2kQuPIac56tljiaOttl8ebNI5DJWnF9b58N7AZrETUkd1j6hs8Oj&#10;D5ENK84uMZgHJeudVCodXFttlSMHhn2yS19K4IWbMqQv6WoxW4wC/BUiT9+fILQM2PBK6pLeXpxY&#10;EWV7Z+rUjoFJNe6RsjInHaN0o4hhqIZUsvm5PBXURxTWwdjfOI+46cD9oKTH3i6p/75nTlCiPhgs&#10;zmo6n8dhSIf5YjnDg7u2VNcWZjhClTRQMm63YRygvXWy7TDS2A4G7rGgjUxax8qPrE70sX9TCU6z&#10;Fgfk+py8fv0RNj8BAAD//wMAUEsDBBQABgAIAAAAIQDdzhLL3wAAAAkBAAAPAAAAZHJzL2Rvd25y&#10;ZXYueG1sTI/BTsMwEETvSPyDtUhcUOtAqZOGOBVCAtEbtAiubuwmEfY62G4a/p7lBLfdndHsm2o9&#10;OctGE2LvUcL1PANmsPG6x1bC2+5xVgCLSaFW1qOR8G0irOvzs0qV2p/w1Yzb1DIKwVgqCV1KQ8l5&#10;bDrjVJz7wSBpBx+cSrSGluugThTuLL/JMsGd6pE+dGowD51pPrdHJ6G4fR4/4mbx8t6Ig12lq3x8&#10;+gpSXl5M93fAkpnSnxl+8QkdamLa+yPqyKyERS6WZCWhEMDIsFwVdNjTkAvgdcX/N6h/AAAA//8D&#10;AFBLAQItABQABgAIAAAAIQC2gziS/gAAAOEBAAATAAAAAAAAAAAAAAAAAAAAAABbQ29udGVudF9U&#10;eXBlc10ueG1sUEsBAi0AFAAGAAgAAAAhADj9If/WAAAAlAEAAAsAAAAAAAAAAAAAAAAALwEAAF9y&#10;ZWxzLy5yZWxzUEsBAi0AFAAGAAgAAAAhABF3Fm8sAgAAWQQAAA4AAAAAAAAAAAAAAAAALgIAAGRy&#10;cy9lMm9Eb2MueG1sUEsBAi0AFAAGAAgAAAAhAN3OEsvfAAAACQEAAA8AAAAAAAAAAAAAAAAAhgQA&#10;AGRycy9kb3ducmV2LnhtbFBLBQYAAAAABAAEAPMAAACSBQAAAAA=&#10;">
                <v:textbox>
                  <w:txbxContent>
                    <w:p w:rsidR="00F54A24" w:rsidRDefault="00F54A24">
                      <w:r>
                        <w:t>Fixed width template</w:t>
                      </w:r>
                    </w:p>
                  </w:txbxContent>
                </v:textbox>
              </v:shape>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762000</wp:posOffset>
                </wp:positionH>
                <wp:positionV relativeFrom="paragraph">
                  <wp:posOffset>3810</wp:posOffset>
                </wp:positionV>
                <wp:extent cx="4638675" cy="19050"/>
                <wp:effectExtent l="38100" t="76200" r="9525" b="952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38675" cy="19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ED3F1" id="AutoShape 9" o:spid="_x0000_s1026" type="#_x0000_t32" style="position:absolute;margin-left:60pt;margin-top:.3pt;width:365.25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dbQgIAAI0EAAAOAAAAZHJzL2Uyb0RvYy54bWysVFFv2yAQfp+0/4B4T2ynTppYcarKTvbS&#10;bZHa7Z0AttEwICBxomn/fQdJ03Z7qab5AYO5++7uu++8vDv2Eh24dUKrEmfjFCOuqGZCtSX+9rQZ&#10;zTFynihGpFa8xCfu8N3q44flYAo+0Z2WjFsEIMoVgylx570pksTRjvfEjbXhCi4bbXvi4WjbhFky&#10;AHovk0mazpJBW2asptw5+FqfL/Eq4jcNp/5r0zjukSwx5ObjauO6C2uyWpKitcR0gl7SIP+QRU+E&#10;gqBXqJp4gvZW/AXVC2q1040fU90numkE5bEGqCZL/6jmsSOGx1qAHGeuNLn/B0u/HLYWCVbiBUaK&#10;9NCi+73XMTJaBHoG4wqwqtTWhgLpUT2aB01/OKR01RHV8mj8dDLgmwWP5I1LODgDQXbDZ83AhgB+&#10;5OrY2B41UpjvwTGAAx/oGJtzujaHHz2i8DGf3cxnt1OMKNxli3Qam5eQIsAEZ2Od/8R1j8KmxM5b&#10;ItrOV1opkIG25xDk8OB8SPLFITgrvRFSRjVIhQagYzqZxpycloKFy2DmbLurpEUHEvQUn1gx3Lw2&#10;s3qvWATrOGFrxZCP9HgrgDDJcYjQc4aR5DA2YRetPRHyvdZQgFQhJyAISrrszqL7uUgX6/l6no/y&#10;yWw9ytO6Ht1vqnw022S30/qmrqo6+xXKy/KiE4xxFSp8HoAsf5/ALqN4lu51BK5UJm/RI+eQ7PM7&#10;Jh21EuRxFtpOs9PWhvYE2YDmo/FlPsNQvT5Hq5e/yOo3AAAA//8DAFBLAwQUAAYACAAAACEA+ARF&#10;LNoAAAAGAQAADwAAAGRycy9kb3ducmV2LnhtbEyOwWrDMBBE74X8g9hALqWR0xITXMuhlAYCoYfG&#10;pWfF2tgm1spYsuz+fben9jjM8Obl+9l2IuLgW0cKNusEBFLlTEu1gs/y8LAD4YMmoztHqOAbPeyL&#10;xV2uM+Mm+sB4DrVgCPlMK2hC6DMpfdWg1X7teiTurm6wOnAcamkGPTHcdvIxSVJpdUv80OgeXxus&#10;bufRKqDN/ftXXR58HE+nOB19Gfu3UqnVcn55BhFwDn9j+NVndSjY6eJGMl50nBnPUwUpCK5322QL&#10;4qLgKQVZ5PK/fvEDAAD//wMAUEsBAi0AFAAGAAgAAAAhALaDOJL+AAAA4QEAABMAAAAAAAAAAAAA&#10;AAAAAAAAAFtDb250ZW50X1R5cGVzXS54bWxQSwECLQAUAAYACAAAACEAOP0h/9YAAACUAQAACwAA&#10;AAAAAAAAAAAAAAAvAQAAX3JlbHMvLnJlbHNQSwECLQAUAAYACAAAACEAeHcHW0ICAACNBAAADgAA&#10;AAAAAAAAAAAAAAAuAgAAZHJzL2Uyb0RvYy54bWxQSwECLQAUAAYACAAAACEA+ARFLNoAAAAGAQAA&#10;DwAAAAAAAAAAAAAAAACcBAAAZHJzL2Rvd25yZXYueG1sUEsFBgAAAAAEAAQA8wAAAKMFAAAAAA==&#10;">
                <v:stroke startarrow="block" endarrow="block"/>
              </v:shape>
            </w:pict>
          </mc:Fallback>
        </mc:AlternateContent>
      </w:r>
    </w:p>
    <w:p w:rsidR="003C76DE" w:rsidRDefault="003C76DE">
      <w:pPr>
        <w:rPr>
          <w:b/>
        </w:rPr>
      </w:pPr>
    </w:p>
    <w:p w:rsidR="003C76DE" w:rsidRDefault="003C76DE">
      <w:pPr>
        <w:rPr>
          <w:b/>
        </w:rPr>
      </w:pPr>
    </w:p>
    <w:p w:rsidR="009B3AF5" w:rsidRDefault="003C76DE">
      <w:pPr>
        <w:rPr>
          <w:b/>
        </w:rPr>
      </w:pPr>
      <w:r>
        <w:rPr>
          <w:b/>
        </w:rPr>
        <w:t>Figure 2: Continue button and progress bar</w:t>
      </w:r>
    </w:p>
    <w:p w:rsidR="009B3AF5" w:rsidRDefault="00593A85">
      <w:pPr>
        <w:rPr>
          <w:b/>
        </w:rPr>
      </w:pPr>
      <w:r>
        <w:rPr>
          <w:b/>
          <w:noProof/>
        </w:rPr>
        <mc:AlternateContent>
          <mc:Choice Requires="wps">
            <w:drawing>
              <wp:anchor distT="0" distB="0" distL="114300" distR="114300" simplePos="0" relativeHeight="251671552" behindDoc="0" locked="0" layoutInCell="1" allowOverlap="1">
                <wp:simplePos x="0" y="0"/>
                <wp:positionH relativeFrom="column">
                  <wp:posOffset>5867400</wp:posOffset>
                </wp:positionH>
                <wp:positionV relativeFrom="paragraph">
                  <wp:posOffset>1207770</wp:posOffset>
                </wp:positionV>
                <wp:extent cx="733425" cy="504825"/>
                <wp:effectExtent l="0" t="0" r="28575" b="2857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04825"/>
                        </a:xfrm>
                        <a:prstGeom prst="rect">
                          <a:avLst/>
                        </a:prstGeom>
                        <a:solidFill>
                          <a:srgbClr val="FFFFFF"/>
                        </a:solidFill>
                        <a:ln w="9525">
                          <a:solidFill>
                            <a:srgbClr val="000000"/>
                          </a:solidFill>
                          <a:miter lim="800000"/>
                          <a:headEnd/>
                          <a:tailEnd/>
                        </a:ln>
                      </wps:spPr>
                      <wps:txbx>
                        <w:txbxContent>
                          <w:p w:rsidR="00F54A24" w:rsidRDefault="00F54A24">
                            <w:r>
                              <w:t>Progress 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462pt;margin-top:95.1pt;width:57.7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6mKQIAAFcEAAAOAAAAZHJzL2Uyb0RvYy54bWysVNtu2zAMfR+wfxD0vjhJk7U14hRdugwD&#10;ugvQ7gNkWbaFyaJGKbGzrx8lp2l2wR6G+UEgReqQPCS9uhk6w/YKvQZb8NlkypmyEiptm4J/edy+&#10;uuLMB2ErYcCqgh+U5zfrly9WvcvVHFowlUJGINbnvSt4G4LLs8zLVnXCT8ApS8YasBOBVGyyCkVP&#10;6J3J5tPp66wHrByCVN7T7d1o5OuEX9dKhk917VVgpuCUW0gnprOMZ7ZeibxB4Votj2mIf8iiE9pS&#10;0BPUnQiC7VD/BtVpieChDhMJXQZ1raVKNVA1s+kv1Ty0wqlUC5Hj3Ykm//9g5cf9Z2S6Kjg1yoqO&#10;WvSohsDewMBml5Ge3vmcvB4c+YWB7qnNqVTv7kF+9czCphW2UbeI0LdKVJTeLL7Mzp6OOD6ClP0H&#10;qCiO2AVIQEONXeSO2GCETm06nFoTc5F0eXlxsZgvOZNkWk4XVyTHCCJ/euzQh3cKOhaFgiN1PoGL&#10;/b0Po+uTS4zlwehqq41JCjblxiDbC5qSbfqO6D+5Gcv6gl8vKfbfIabp+xNEpwONu9Ed8X1yEnlk&#10;7a2tKE2RB6HNKFN1xh5pjMyNHIahHFLDEgOR4hKqA/GKME43bSMJLeB3znqa7IL7bzuBijPz3lJv&#10;rmeLRVyFpCyWl3NS8NxSnluElQRV8MDZKG7CuD47h7ppKdI4DRZuqZ+1Tlw/Z3VMn6Y3deu4aXE9&#10;zvXk9fw/WP8AAAD//wMAUEsDBBQABgAIAAAAIQC/HUvB4QAAAAwBAAAPAAAAZHJzL2Rvd25yZXYu&#10;eG1sTI/BTsMwEETvSPyDtUhcELVJS1qHOBVCAtEbFARXN94mEfY6xG4a/h73BMfRjGbelOvJWTbi&#10;EDpPCm5mAhhS7U1HjYL3t8frFbAQNRltPaGCHwywrs7PSl0Yf6RXHLexYamEQqEVtDH2BeehbtHp&#10;MPM9UvL2fnA6Jjk03Az6mMqd5ZkQOXe6o7TQ6h4fWqy/tgenYLV4Hj/DZv7yUed7K+PVcnz6HpS6&#10;vJju74BFnOJfGE74CR2qxLTzBzKBWQUyW6QvMRlSZMBOCTGXt8B2CrJcLoFXJf9/ovoFAAD//wMA&#10;UEsBAi0AFAAGAAgAAAAhALaDOJL+AAAA4QEAABMAAAAAAAAAAAAAAAAAAAAAAFtDb250ZW50X1R5&#10;cGVzXS54bWxQSwECLQAUAAYACAAAACEAOP0h/9YAAACUAQAACwAAAAAAAAAAAAAAAAAvAQAAX3Jl&#10;bHMvLnJlbHNQSwECLQAUAAYACAAAACEAr9KupikCAABXBAAADgAAAAAAAAAAAAAAAAAuAgAAZHJz&#10;L2Uyb0RvYy54bWxQSwECLQAUAAYACAAAACEAvx1LweEAAAAMAQAADwAAAAAAAAAAAAAAAACDBAAA&#10;ZHJzL2Rvd25yZXYueG1sUEsFBgAAAAAEAAQA8wAAAJEFAAAAAA==&#10;">
                <v:textbox>
                  <w:txbxContent>
                    <w:p w:rsidR="00F54A24" w:rsidRDefault="00F54A24">
                      <w:r>
                        <w:t>Progress bar</w:t>
                      </w:r>
                    </w:p>
                  </w:txbxContent>
                </v:textbox>
              </v:shape>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2066925</wp:posOffset>
                </wp:positionH>
                <wp:positionV relativeFrom="paragraph">
                  <wp:posOffset>2379345</wp:posOffset>
                </wp:positionV>
                <wp:extent cx="635" cy="828675"/>
                <wp:effectExtent l="76200" t="38100" r="75565" b="952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B3FF9" id="AutoShape 14" o:spid="_x0000_s1026" type="#_x0000_t32" style="position:absolute;margin-left:162.75pt;margin-top:187.35pt;width:.05pt;height:65.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muPAIAAGkEAAAOAAAAZHJzL2Uyb0RvYy54bWysVMGO2jAQvVfqP1i+QwgbWIgIq1UCvWxb&#10;pN32bmwnserYlm0IqOq/d+ywbGkvVVUOZmzPvHkzfpPVw6mT6MitE1oVOB1PMOKKaiZUU+AvL9vR&#10;AiPniWJEasULfOYOP6zfv1v1JudT3WrJuEUAolzemwK33ps8SRxteUfcWBuu4LLWtiMetrZJmCU9&#10;oHcymU4m86TXlhmrKXcOTqvhEq8jfl1z6j/XteMeyQIDNx9XG9d9WJP1iuSNJaYV9EKD/AOLjggF&#10;Sa9QFfEEHaz4A6oT1Gqnaz+mukt0XQvKYw1QTTr5rZrnlhgea4HmOHNtk/t/sPTTcWeRYAW+x0iR&#10;Dp7o8eB1zIzSLPSnNy4Ht1LtbKiQntSzedL0m0NKly1RDY/eL2cDwWmISG5CwsYZyLLvP2oGPgQS&#10;xGadatuhWgrzNQQGcGgIOsXXOV9fh588onA4v5thROF8MV3M72cxEckDRog01vkPXHcoGAV23hLR&#10;tL7USoEItB3wyfHJ+cDwLSAEK70VUkYtSIX6Ai9n01kk5LQULFwGN2ebfSktOpKgpvi7sLhxs/qg&#10;WARrOWGbi+2JkGAjH/vkrYDOSY5Dto4zjCSHAQrWQE+qkBFqB8IXaxDU9+VkuVlsFtkom843o2xS&#10;VaPHbZmN5tv0flbdVWVZpT8C+TTLW8EYV4H/q7jT7O/EcxmzQZZXeV8bldyix44C2df/SDrKILz8&#10;oKG9ZuedDdUFRYCeo/Nl9sLA/LqPXm9fiPVPAAAA//8DAFBLAwQUAAYACAAAACEAmr97yuAAAAAL&#10;AQAADwAAAGRycy9kb3ducmV2LnhtbEyPTU/DMAyG70j8h8hIXBBLKWSbStMJAWMnNFHGPWtMW61x&#10;qibb2n+POcHNH49eP85Xo+vECYfQetJwN0tAIFXetlRr2H2ub5cgQjRkTecJNUwYYFVcXuQms/5M&#10;H3gqYy04hEJmNDQx9pmUoWrQmTDzPRLvvv3gTOR2qKUdzJnDXSfTJJlLZ1riC43p8bnB6lAenYaX&#10;cqvWXze7MZ2qzXv5tjxsaXrV+vpqfHoEEXGMfzD86rM6FOy090eyQXQa7lOlGOVi8bAAwQRP5iD2&#10;GlSiUpBFLv//UPwAAAD//wMAUEsBAi0AFAAGAAgAAAAhALaDOJL+AAAA4QEAABMAAAAAAAAAAAAA&#10;AAAAAAAAAFtDb250ZW50X1R5cGVzXS54bWxQSwECLQAUAAYACAAAACEAOP0h/9YAAACUAQAACwAA&#10;AAAAAAAAAAAAAAAvAQAAX3JlbHMvLnJlbHNQSwECLQAUAAYACAAAACEAcvLprjwCAABpBAAADgAA&#10;AAAAAAAAAAAAAAAuAgAAZHJzL2Uyb0RvYy54bWxQSwECLQAUAAYACAAAACEAmr97yuAAAAALAQAA&#10;DwAAAAAAAAAAAAAAAACWBAAAZHJzL2Rvd25yZXYueG1sUEsFBgAAAAAEAAQA8wAAAKMFAAAAAA==&#10;">
                <v:stroke endarrow="block"/>
              </v:shape>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4648200</wp:posOffset>
                </wp:positionH>
                <wp:positionV relativeFrom="paragraph">
                  <wp:posOffset>1436370</wp:posOffset>
                </wp:positionV>
                <wp:extent cx="1219200" cy="581025"/>
                <wp:effectExtent l="38100" t="0" r="19050" b="6667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8B547" id="AutoShape 13" o:spid="_x0000_s1026" type="#_x0000_t32" style="position:absolute;margin-left:366pt;margin-top:113.1pt;width:96pt;height:45.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JyPgIAAG0EAAAOAAAAZHJzL2Uyb0RvYy54bWysVMGO2jAQvVfqP1i+QxI2UIgIq1UC7WG7&#10;RdrtBxjbIVYd27INAVX9945Nli3tpaqagzOOZ968mXnO8v7USXTk1gmtSpyNU4y4opoJtS/x15fN&#10;aI6R80QxIrXiJT5zh+9X798te1PwiW61ZNwiAFGu6E2JW+9NkSSOtrwjbqwNV3DYaNsRD1u7T5gl&#10;PaB3Mpmk6SzptWXGasqdg6/15RCvIn7TcOq/NI3jHskSAzcfVxvXXViT1ZIUe0tMK+hAg/wDi44I&#10;BUmvUDXxBB2s+AOqE9Rqpxs/prpLdNMIymMNUE2W/lbNc0sMj7VAc5y5tsn9P1j6dNxaJFiJZxgp&#10;0sGIHg5ex8wouwv96Y0rwK1SWxsqpCf1bB41/eaQ0lVL1J5H75ezgeAsRCQ3IWHjDGTZ9Z81Ax8C&#10;CWKzTo3tUCOF+RQCAzg0BJ3idM7X6fCTRxQ+ZpNsASPHiMLZdJ6lk2lMRoqAE6KNdf4j1x0KRomd&#10;t0TsW19ppUAI2l5ykOOj84HlW0AIVnojpIx6kAr1JV5MIUE4cVoKFg7jxu53lbToSIKi4jOwuHGz&#10;+qBYBGs5YevB9kRIsJGPvfJWQPckxyFbxxlGksMlCtaFnlQhI9QPhAfrIqrvi3Sxnq/n+SifzNaj&#10;PK3r0cOmykezTfZhWt/VVVVnPwL5LC9awRhXgf+rwLP87wQ0XLWLNK8SvzYquUWPHQWyr+9IOkoh&#10;TP+io51m560N1QVVgKaj83D/wqX5dR+93v4Sq58AAAD//wMAUEsDBBQABgAIAAAAIQBrT8YC4gAA&#10;AAsBAAAPAAAAZHJzL2Rvd25yZXYueG1sTI/BTsMwEETvSPyDtUhcUOvUhaaEbCoEtJxQ1VDubrIk&#10;UeN1FLtt8veYExxnZzT7Jl0NphVn6l1jGWE2jUAQF7ZsuELYf64nSxDOay51a5kQRnKwyq6vUp2U&#10;9sI7Oue+EqGEXaIRau+7REpX1GS0m9qOOHjftjfaB9lXsuz1JZSbVqooWkijGw4fat3RS03FMT8Z&#10;hNd8+7D+utsPaizeP/LN8rjl8Q3x9mZ4fgLhafB/YfjFD+iQBaaDPXHpRIsQz1XY4hGUWigQIfGo&#10;7sPlgDCfxTHILJX/N2Q/AAAA//8DAFBLAQItABQABgAIAAAAIQC2gziS/gAAAOEBAAATAAAAAAAA&#10;AAAAAAAAAAAAAABbQ29udGVudF9UeXBlc10ueG1sUEsBAi0AFAAGAAgAAAAhADj9If/WAAAAlAEA&#10;AAsAAAAAAAAAAAAAAAAALwEAAF9yZWxzLy5yZWxzUEsBAi0AFAAGAAgAAAAhAJuvYnI+AgAAbQQA&#10;AA4AAAAAAAAAAAAAAAAALgIAAGRycy9lMm9Eb2MueG1sUEsBAi0AFAAGAAgAAAAhAGtPxgLiAAAA&#10;CwEAAA8AAAAAAAAAAAAAAAAAmAQAAGRycy9kb3ducmV2LnhtbFBLBQYAAAAABAAEAPMAAACnBQAA&#10;AAA=&#10;">
                <v:stroke endarrow="block"/>
              </v:shape>
            </w:pict>
          </mc:Fallback>
        </mc:AlternateContent>
      </w:r>
      <w:r>
        <w:rPr>
          <w:b/>
          <w:noProof/>
        </w:rPr>
        <mc:AlternateContent>
          <mc:Choice Requires="wps">
            <w:drawing>
              <wp:anchor distT="0" distB="0" distL="114299" distR="114299" simplePos="0" relativeHeight="251666432" behindDoc="0" locked="0" layoutInCell="1" allowOverlap="1">
                <wp:simplePos x="0" y="0"/>
                <wp:positionH relativeFrom="column">
                  <wp:posOffset>4933949</wp:posOffset>
                </wp:positionH>
                <wp:positionV relativeFrom="paragraph">
                  <wp:posOffset>3017520</wp:posOffset>
                </wp:positionV>
                <wp:extent cx="0" cy="361950"/>
                <wp:effectExtent l="76200" t="38100" r="57150"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46913" id="AutoShape 12" o:spid="_x0000_s1026" type="#_x0000_t32" style="position:absolute;margin-left:388.5pt;margin-top:237.6pt;width:0;height:28.5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0UOQIAAGcEAAAOAAAAZHJzL2Uyb0RvYy54bWysVE2P2yAQvVfqf0DcE9v5amLFWa3spJdt&#10;G2m3vRPANioGBCROVPW/d8DZ7G57qarmQAaYefNm5uH13bmT6MStE1oVOBunGHFFNROqKfDXp91o&#10;iZHzRDEiteIFvnCH7zbv3617k/OJbrVk3CIAUS7vTYFb702eJI62vCNurA1XcFlr2xEPW9skzJIe&#10;0DuZTNJ0kfTaMmM15c7BaTVc4k3Er2tO/Ze6dtwjWWDg5uNq43oIa7JZk7yxxLSCXmmQf2DREaEg&#10;6Q2qIp6goxV/QHWCWu107cdUd4mua0F5rAGqydLfqnlsieGxFmiOM7c2uf8HSz+f9hYJVuApRop0&#10;MKL7o9cxM8omoT+9cTm4lWpvQ4X0rB7Ng6bfHVK6bIlqePR+uhgIzkJE8iYkbJyBLIf+k2bgQyBB&#10;bNa5th2qpTDfQmAAh4agc5zO5TYdfvaIDocUTqeLbDWPg0tIHhBCnLHOf+S6Q8EosPOWiKb1pVYK&#10;JKDtgE5OD84Hfi8BIVjpnZAyKkEq1Bd4NZ/MIx2npWDhMrg52xxKadGJBC3FXywWbl67WX1ULIK1&#10;nLDt1fZESLCRj13yVkDfJMchW8cZRpLD8wnWQE+qkBEqB8JXa5DTj1W62i63y9loNllsR7O0qkb3&#10;u3I2WuyyD/NqWpVllf0M5LNZ3grGuAr8n6Wdzf5OOtdHNojyJu5bo5K36LGjQPb5P5KOIghzHxR0&#10;0Oyyt6G6oAdQc3S+vrzwXF7vo9fL92HzCwAA//8DAFBLAwQUAAYACAAAACEA4qgR7uAAAAALAQAA&#10;DwAAAGRycy9kb3ducmV2LnhtbEyPwU7DMBBE70j8g7VIXFDrEEhThWwqBJSeUEUodzdekqjxOord&#10;Nvl7jDjAcXZGs2/y1Wg6caLBtZYRbucRCOLK6pZrhN3HerYE4bxirTrLhDCRg1VxeZGrTNszv9Op&#10;9LUIJewyhdB432dSuqoho9zc9sTB+7KDUT7IoZZ6UOdQbjoZR9FCGtVy+NConp4aqg7l0SA8l9tk&#10;/XmzG+Op2ryVr8vDlqcXxOur8fEBhKfR/4XhBz+gQxGY9vbI2okOIU3TsMUj3KdJDCIkfi97hOQu&#10;jkEWufy/ofgGAAD//wMAUEsBAi0AFAAGAAgAAAAhALaDOJL+AAAA4QEAABMAAAAAAAAAAAAAAAAA&#10;AAAAAFtDb250ZW50X1R5cGVzXS54bWxQSwECLQAUAAYACAAAACEAOP0h/9YAAACUAQAACwAAAAAA&#10;AAAAAAAAAAAvAQAAX3JlbHMvLnJlbHNQSwECLQAUAAYACAAAACEAwCb9FDkCAABnBAAADgAAAAAA&#10;AAAAAAAAAAAuAgAAZHJzL2Uyb0RvYy54bWxQSwECLQAUAAYACAAAACEA4qgR7uAAAAALAQAADwAA&#10;AAAAAAAAAAAAAACTBAAAZHJzL2Rvd25yZXYueG1sUEsFBgAAAAAEAAQA8wAAAKAFAAAAAA==&#10;">
                <v:stroke endarrow="block"/>
              </v:shape>
            </w:pict>
          </mc:Fallback>
        </mc:AlternateContent>
      </w:r>
      <w:r w:rsidR="009B3AF5">
        <w:rPr>
          <w:b/>
          <w:noProof/>
        </w:rPr>
        <w:drawing>
          <wp:inline distT="0" distB="0" distL="0" distR="0">
            <wp:extent cx="5734050" cy="2990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2990850"/>
                    </a:xfrm>
                    <a:prstGeom prst="rect">
                      <a:avLst/>
                    </a:prstGeom>
                    <a:noFill/>
                    <a:ln>
                      <a:noFill/>
                    </a:ln>
                  </pic:spPr>
                </pic:pic>
              </a:graphicData>
            </a:graphic>
          </wp:inline>
        </w:drawing>
      </w:r>
    </w:p>
    <w:p w:rsidR="004F3D53" w:rsidRDefault="00593A85">
      <w:r>
        <w:rPr>
          <w:noProof/>
        </w:rPr>
        <mc:AlternateContent>
          <mc:Choice Requires="wps">
            <w:drawing>
              <wp:anchor distT="0" distB="0" distL="114300" distR="114300" simplePos="0" relativeHeight="251669504" behindDoc="0" locked="0" layoutInCell="1" allowOverlap="1">
                <wp:simplePos x="0" y="0"/>
                <wp:positionH relativeFrom="column">
                  <wp:posOffset>1657350</wp:posOffset>
                </wp:positionH>
                <wp:positionV relativeFrom="paragraph">
                  <wp:posOffset>64135</wp:posOffset>
                </wp:positionV>
                <wp:extent cx="1362075" cy="66675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66750"/>
                        </a:xfrm>
                        <a:prstGeom prst="rect">
                          <a:avLst/>
                        </a:prstGeom>
                        <a:solidFill>
                          <a:srgbClr val="FFFFFF"/>
                        </a:solidFill>
                        <a:ln w="9525">
                          <a:solidFill>
                            <a:srgbClr val="000000"/>
                          </a:solidFill>
                          <a:miter lim="800000"/>
                          <a:headEnd/>
                          <a:tailEnd/>
                        </a:ln>
                      </wps:spPr>
                      <wps:txbx>
                        <w:txbxContent>
                          <w:p w:rsidR="00F54A24" w:rsidRDefault="00F54A24">
                            <w:r>
                              <w:t>Insert contact details on each webpage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130.5pt;margin-top:5.05pt;width:107.2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hoLgIAAFgEAAAOAAAAZHJzL2Uyb0RvYy54bWysVNtu2zAMfR+wfxD0vtjxErc14hRdugwD&#10;ugvQ7gNkWbaFyaImKbGzry8lJ1nQbS/D/CCIEnVInkN6dTv2iuyFdRJ0SeezlBKhOdRStyX99rR9&#10;c02J80zXTIEWJT0IR2/Xr1+tBlOIDDpQtbAEQbQrBlPSzntTJInjneiZm4ERGi8bsD3zaNo2qS0b&#10;EL1XSZameTKArY0FLpzD0/vpkq4jftMI7r80jROeqJJibj6uNq5VWJP1ihWtZaaT/JgG+4cseiY1&#10;Bj1D3TPPyM7K36B6yS04aPyMQ59A00guYg1YzTx9Uc1jx4yItSA5zpxpcv8Pln/ef7VE1iXNKNGs&#10;R4mexOjJOxjJfBnoGYwr0OvRoJ8f8RxljqU68wD8uyMaNh3TrbizFoZOsBrTm4eXycXTCccFkGr4&#10;BDXGYTsPEWhsbB+4QzYIoqNMh7M0IRceQr7Ns/RqSQnHuzzPr5ZRu4QVp9fGOv9BQE/CpqQWpY/o&#10;bP/gfMiGFSeXEMyBkvVWKhUN21YbZcmeYZts4xcLeOGmNBlKerPMlhMBf4VI4/cniF567Hcl+5Je&#10;n51YEWh7r+vYjZ5JNe0xZaWPPAbqJhL9WI1RsfwkTwX1AYm1MLU3jiNuOrA/KRmwtUvqfuyYFZSo&#10;jxrFuZkvFmEWorFYXmVo2Mub6vKGaY5QJfWUTNuNn+ZnZ6xsO4w0tYOGOxS0kZHroPyU1TF9bN8o&#10;wXHUwnxc2tHr1w9h/QwAAP//AwBQSwMEFAAGAAgAAAAhADHkjCTgAAAACgEAAA8AAABkcnMvZG93&#10;bnJldi54bWxMj81OwzAQhO9IvIO1SFwQdVyatIQ4FUICwQ3aCq5uvE0i/BNsNw1vz3KC486MZr+p&#10;1pM1bMQQe+8kiFkGDF3jde9aCbvt4/UKWEzKaWW8QwnfGGFdn59VqtT+5N5w3KSWUYmLpZLQpTSU&#10;nMemQ6vizA/oyDv4YFWiM7RcB3Wicmv4PMsKblXv6EOnBnzosPncHK2E1eJ5/IgvN6/vTXEwt+lq&#10;OT59BSkvL6b7O2AJp/QXhl98QoeamPb+6HRkRsK8ELQlkZEJYBRYLPMc2J4EkQvgdcX/T6h/AAAA&#10;//8DAFBLAQItABQABgAIAAAAIQC2gziS/gAAAOEBAAATAAAAAAAAAAAAAAAAAAAAAABbQ29udGVu&#10;dF9UeXBlc10ueG1sUEsBAi0AFAAGAAgAAAAhADj9If/WAAAAlAEAAAsAAAAAAAAAAAAAAAAALwEA&#10;AF9yZWxzLy5yZWxzUEsBAi0AFAAGAAgAAAAhAJxjGGguAgAAWAQAAA4AAAAAAAAAAAAAAAAALgIA&#10;AGRycy9lMm9Eb2MueG1sUEsBAi0AFAAGAAgAAAAhADHkjCTgAAAACgEAAA8AAAAAAAAAAAAAAAAA&#10;iAQAAGRycy9kb3ducmV2LnhtbFBLBQYAAAAABAAEAPMAAACVBQAAAAA=&#10;">
                <v:textbox>
                  <w:txbxContent>
                    <w:p w:rsidR="00F54A24" w:rsidRDefault="00F54A24">
                      <w:r>
                        <w:t>Insert contact details on each webpage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4648200</wp:posOffset>
                </wp:positionH>
                <wp:positionV relativeFrom="paragraph">
                  <wp:posOffset>235585</wp:posOffset>
                </wp:positionV>
                <wp:extent cx="1219200" cy="495300"/>
                <wp:effectExtent l="0" t="0" r="1905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95300"/>
                        </a:xfrm>
                        <a:prstGeom prst="rect">
                          <a:avLst/>
                        </a:prstGeom>
                        <a:solidFill>
                          <a:srgbClr val="FFFFFF"/>
                        </a:solidFill>
                        <a:ln w="9525">
                          <a:solidFill>
                            <a:srgbClr val="000000"/>
                          </a:solidFill>
                          <a:miter lim="800000"/>
                          <a:headEnd/>
                          <a:tailEnd/>
                        </a:ln>
                      </wps:spPr>
                      <wps:txbx>
                        <w:txbxContent>
                          <w:p w:rsidR="00F54A24" w:rsidRDefault="00F54A24">
                            <w:r>
                              <w:t>Include a continue button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366pt;margin-top:18.55pt;width:96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v9LAIAAFgEAAAOAAAAZHJzL2Uyb0RvYy54bWysVM1u2zAMvg/YOwi6L46zpG2MOEWXLsOA&#10;7gdo9wCyLNvCJFGTlNjZ04+S09TYdhrmg0CK1EfyI+nN7aAVOQrnJZiS5rM5JcJwqKVpS/rtaf/m&#10;hhIfmKmZAiNKehKe3m5fv9r0thAL6EDVwhEEMb7obUm7EGyRZZ53QjM/AysMGhtwmgVUXZvVjvWI&#10;rlW2mM+vsh5cbR1w4T3e3o9Guk34TSN4+NI0XgSiSoq5hXS6dFbxzLYbVrSO2U7ycxrsH7LQTBoM&#10;eoG6Z4GRg5N/QGnJHXhowoyDzqBpJBepBqwmn/9WzWPHrEi1IDneXmjy/w+Wfz5+dUTW2DtKDNPY&#10;oicxBPIOBpJfRXp66wv0erToFwa8j66xVG8fgH/3xMCuY6YVd85B3wlWY3p5fJlNno44PoJU/Seo&#10;MQ47BEhAQ+N0BEQ2CKJjm06X1sRceAy5yNfYb0o42pbr1VuUYwhWPL+2zocPAjSJQkkdtj6hs+OD&#10;D6Prs0vKHpSs91KppLi22ilHjgzHZJ++M7qfuilD+pKuV4vVSMDU5qcQ8/T9DULLgPOupC7pzcWJ&#10;FZG296bGNFkRmFSjjNUpc+YxUjeSGIZqSB27jgEixxXUJyTWwTjeuI4odOB+UtLjaJfU/zgwJyhR&#10;Hw02Z50vl3EXkrJcXS9QcVNLNbUwwxGqpIGSUdyFcX8O1sm2w0jjOBi4w4Y2MnH9ktU5fRzf1K3z&#10;qsX9mOrJ6+WHsP0FAAD//wMAUEsDBBQABgAIAAAAIQCeb8cY4AAAAAoBAAAPAAAAZHJzL2Rvd25y&#10;ZXYueG1sTI/LTsMwEEX3SPyDNUhsUOs8StOGOBVCAtEdtAi2bjxNIvwItpuGv2dYwXJmju6cW20m&#10;o9mIPvTOCkjnCTC0jVO9bQW87R9nK2AhSqukdhYFfGOATX15UclSubN9xXEXW0YhNpRSQBfjUHIe&#10;mg6NDHM3oKXb0XkjI42+5crLM4UbzbMkWXIje0sfOjngQ4fN5+5kBKwWz+NH2OYv783yqNfxphif&#10;vrwQ11fT/R2wiFP8g+FXn9ShJqeDO1kVmBZQ5Bl1iQLyIgVGwDpb0OJAZHqbAq8r/r9C/QMAAP//&#10;AwBQSwECLQAUAAYACAAAACEAtoM4kv4AAADhAQAAEwAAAAAAAAAAAAAAAAAAAAAAW0NvbnRlbnRf&#10;VHlwZXNdLnhtbFBLAQItABQABgAIAAAAIQA4/SH/1gAAAJQBAAALAAAAAAAAAAAAAAAAAC8BAABf&#10;cmVscy8ucmVsc1BLAQItABQABgAIAAAAIQDNfUv9LAIAAFgEAAAOAAAAAAAAAAAAAAAAAC4CAABk&#10;cnMvZTJvRG9jLnhtbFBLAQItABQABgAIAAAAIQCeb8cY4AAAAAoBAAAPAAAAAAAAAAAAAAAAAIYE&#10;AABkcnMvZG93bnJldi54bWxQSwUGAAAAAAQABADzAAAAkwUAAAAA&#10;">
                <v:textbox>
                  <w:txbxContent>
                    <w:p w:rsidR="00F54A24" w:rsidRDefault="00F54A24">
                      <w:r>
                        <w:t>Include a continue button</w:t>
                      </w:r>
                    </w:p>
                  </w:txbxContent>
                </v:textbox>
              </v:shape>
            </w:pict>
          </mc:Fallback>
        </mc:AlternateContent>
      </w:r>
      <w:r w:rsidR="004F3D53">
        <w:br w:type="page"/>
      </w:r>
    </w:p>
    <w:p w:rsidR="004F3D53" w:rsidRDefault="004F3D53" w:rsidP="00544895">
      <w:pPr>
        <w:pStyle w:val="Heading1"/>
      </w:pPr>
      <w:bookmarkStart w:id="6" w:name="_Toc434851947"/>
      <w:r w:rsidRPr="00544895">
        <w:lastRenderedPageBreak/>
        <w:t>Appendix</w:t>
      </w:r>
      <w:r w:rsidR="003C76DE">
        <w:t xml:space="preserve"> 1</w:t>
      </w:r>
      <w:bookmarkEnd w:id="6"/>
    </w:p>
    <w:p w:rsidR="007D1AAE" w:rsidRDefault="007D1AAE" w:rsidP="007D1AAE">
      <w:pPr>
        <w:rPr>
          <w:rFonts w:cs="Calibri"/>
          <w:b/>
          <w:u w:val="single"/>
        </w:rPr>
      </w:pPr>
      <w:r>
        <w:rPr>
          <w:rFonts w:cs="Calibri"/>
          <w:b/>
          <w:u w:val="single"/>
        </w:rPr>
        <w:t xml:space="preserve">The </w:t>
      </w:r>
      <w:r w:rsidRPr="00F959FF">
        <w:rPr>
          <w:rFonts w:cs="Calibri"/>
          <w:b/>
          <w:u w:val="single"/>
        </w:rPr>
        <w:t xml:space="preserve">e - Health Impact Questionnaire </w:t>
      </w:r>
    </w:p>
    <w:p w:rsidR="007D1AAE" w:rsidRPr="00C77C5B" w:rsidRDefault="007D1AAE" w:rsidP="007D1AAE">
      <w:pPr>
        <w:rPr>
          <w:rFonts w:cs="Calibri"/>
          <w:highlight w:val="yellow"/>
        </w:rPr>
      </w:pPr>
      <w:r>
        <w:rPr>
          <w:rFonts w:cs="Calibri"/>
          <w:highlight w:val="yellow"/>
        </w:rPr>
        <w:t xml:space="preserve"> [</w:t>
      </w:r>
      <w:r w:rsidRPr="00E21EAA">
        <w:rPr>
          <w:rFonts w:cs="Calibri"/>
          <w:highlight w:val="yellow"/>
        </w:rPr>
        <w:t>Enter participant information</w:t>
      </w:r>
      <w:r>
        <w:rPr>
          <w:rFonts w:cs="Calibri"/>
          <w:highlight w:val="yellow"/>
        </w:rPr>
        <w:t xml:space="preserve"> regarding study and relevant instructions depending on software, for example: ‘</w:t>
      </w:r>
      <w:r w:rsidRPr="00C77C5B">
        <w:rPr>
          <w:rFonts w:cs="Calibri"/>
          <w:highlight w:val="yellow"/>
        </w:rPr>
        <w:t xml:space="preserve">Please note that if the survey is inactive for </w:t>
      </w:r>
      <w:r w:rsidRPr="00C77C5B">
        <w:rPr>
          <w:rFonts w:cs="Calibri"/>
          <w:b/>
          <w:highlight w:val="yellow"/>
        </w:rPr>
        <w:t>30 minutes</w:t>
      </w:r>
      <w:r w:rsidRPr="00C77C5B">
        <w:rPr>
          <w:rFonts w:cs="Calibri"/>
          <w:highlight w:val="yellow"/>
        </w:rPr>
        <w:t xml:space="preserve"> the system may </w:t>
      </w:r>
      <w:r w:rsidRPr="00C77C5B">
        <w:rPr>
          <w:rFonts w:cs="Calibri"/>
          <w:b/>
          <w:highlight w:val="yellow"/>
        </w:rPr>
        <w:t>time out</w:t>
      </w:r>
      <w:r w:rsidRPr="00C77C5B">
        <w:rPr>
          <w:rFonts w:cs="Calibri"/>
          <w:highlight w:val="yellow"/>
        </w:rPr>
        <w:t xml:space="preserve"> and </w:t>
      </w:r>
      <w:r w:rsidRPr="00C77C5B">
        <w:rPr>
          <w:rFonts w:cs="Calibri"/>
          <w:b/>
          <w:highlight w:val="yellow"/>
        </w:rPr>
        <w:t>data will be lost</w:t>
      </w:r>
      <w:r w:rsidRPr="00C77C5B">
        <w:rPr>
          <w:rFonts w:cs="Calibri"/>
          <w:highlight w:val="yellow"/>
        </w:rPr>
        <w:t>.</w:t>
      </w:r>
      <w:r>
        <w:rPr>
          <w:rFonts w:cs="Calibri"/>
          <w:highlight w:val="yellow"/>
        </w:rPr>
        <w:t>’</w:t>
      </w:r>
      <w:r w:rsidRPr="00E21EAA">
        <w:rPr>
          <w:rFonts w:cs="Calibri"/>
          <w:highlight w:val="yellow"/>
        </w:rPr>
        <w:t>]</w:t>
      </w:r>
      <w:r w:rsidRPr="00E21EAA">
        <w:rPr>
          <w:rFonts w:cs="Calibri"/>
        </w:rPr>
        <w:t xml:space="preserve"> </w:t>
      </w:r>
    </w:p>
    <w:p w:rsidR="007D1AAE" w:rsidRDefault="007D1AAE" w:rsidP="007D1AAE">
      <w:pPr>
        <w:rPr>
          <w:rFonts w:cs="Calibri"/>
          <w:b/>
          <w:u w:val="single"/>
        </w:rPr>
      </w:pPr>
      <w:r>
        <w:rPr>
          <w:rFonts w:cs="Calibri"/>
          <w:b/>
          <w:u w:val="single"/>
        </w:rPr>
        <w:t>Part 1</w:t>
      </w:r>
    </w:p>
    <w:p w:rsidR="007D1AAE" w:rsidRPr="00F959FF" w:rsidRDefault="007D1AAE" w:rsidP="007D1AAE">
      <w:pPr>
        <w:spacing w:line="240" w:lineRule="auto"/>
        <w:rPr>
          <w:rFonts w:ascii="Times New Roman" w:eastAsia="Times New Roman" w:hAnsi="Times New Roman"/>
          <w:sz w:val="19"/>
          <w:szCs w:val="19"/>
        </w:rPr>
      </w:pPr>
      <w:r w:rsidRPr="00F959FF">
        <w:rPr>
          <w:rFonts w:eastAsia="Times New Roman" w:cs="Calibri"/>
          <w:sz w:val="28"/>
          <w:szCs w:val="28"/>
        </w:rPr>
        <w:t xml:space="preserve">This section asks about </w:t>
      </w:r>
      <w:r w:rsidRPr="00F959FF">
        <w:rPr>
          <w:rFonts w:eastAsia="Times New Roman" w:cs="Calibri"/>
          <w:b/>
          <w:bCs/>
          <w:i/>
          <w:iCs/>
          <w:sz w:val="28"/>
          <w:szCs w:val="28"/>
          <w:u w:val="single"/>
        </w:rPr>
        <w:t xml:space="preserve">your </w:t>
      </w:r>
      <w:r w:rsidRPr="00F959FF">
        <w:rPr>
          <w:rFonts w:eastAsia="Times New Roman" w:cs="Calibri"/>
          <w:i/>
          <w:iCs/>
          <w:sz w:val="28"/>
          <w:szCs w:val="28"/>
          <w:u w:val="single"/>
        </w:rPr>
        <w:t>general attitudes towards health</w:t>
      </w:r>
      <w:r>
        <w:rPr>
          <w:rFonts w:eastAsia="Times New Roman" w:cs="Calibri"/>
          <w:i/>
          <w:iCs/>
          <w:sz w:val="28"/>
          <w:szCs w:val="28"/>
          <w:u w:val="single"/>
        </w:rPr>
        <w:t>-related</w:t>
      </w:r>
      <w:r w:rsidRPr="00F959FF">
        <w:rPr>
          <w:rFonts w:eastAsia="Times New Roman" w:cs="Calibri"/>
          <w:i/>
          <w:iCs/>
          <w:sz w:val="28"/>
          <w:szCs w:val="28"/>
          <w:u w:val="single"/>
        </w:rPr>
        <w:t xml:space="preserve"> websites.</w:t>
      </w:r>
    </w:p>
    <w:p w:rsidR="007D1AAE" w:rsidRDefault="007D1AAE" w:rsidP="007D1AAE">
      <w:pPr>
        <w:spacing w:line="240" w:lineRule="auto"/>
        <w:rPr>
          <w:rFonts w:eastAsia="Times New Roman" w:cs="Calibri"/>
          <w:sz w:val="28"/>
          <w:szCs w:val="28"/>
        </w:rPr>
      </w:pPr>
      <w:r w:rsidRPr="00F959FF">
        <w:rPr>
          <w:rFonts w:eastAsia="Times New Roman" w:cs="Calibri"/>
          <w:sz w:val="28"/>
          <w:szCs w:val="28"/>
        </w:rPr>
        <w:t>In this section</w:t>
      </w:r>
      <w:r w:rsidRPr="00F959FF">
        <w:rPr>
          <w:rFonts w:eastAsia="Times New Roman" w:cs="Calibri"/>
          <w:i/>
          <w:iCs/>
          <w:sz w:val="28"/>
          <w:szCs w:val="28"/>
        </w:rPr>
        <w:t xml:space="preserve"> </w:t>
      </w:r>
      <w:r>
        <w:rPr>
          <w:rFonts w:eastAsia="Times New Roman" w:cs="Calibri"/>
          <w:i/>
          <w:iCs/>
          <w:sz w:val="28"/>
          <w:szCs w:val="28"/>
          <w:u w:val="single"/>
        </w:rPr>
        <w:t>'</w:t>
      </w:r>
      <w:r w:rsidRPr="00F959FF">
        <w:rPr>
          <w:rFonts w:eastAsia="Times New Roman" w:cs="Calibri"/>
          <w:i/>
          <w:iCs/>
          <w:sz w:val="28"/>
          <w:szCs w:val="28"/>
          <w:u w:val="single"/>
        </w:rPr>
        <w:t>health</w:t>
      </w:r>
      <w:r>
        <w:rPr>
          <w:rFonts w:eastAsia="Times New Roman" w:cs="Calibri"/>
          <w:i/>
          <w:iCs/>
          <w:sz w:val="28"/>
          <w:szCs w:val="28"/>
          <w:u w:val="single"/>
        </w:rPr>
        <w:t>- related</w:t>
      </w:r>
      <w:r w:rsidRPr="00F959FF">
        <w:rPr>
          <w:rFonts w:eastAsia="Times New Roman" w:cs="Calibri"/>
          <w:i/>
          <w:iCs/>
          <w:sz w:val="28"/>
          <w:szCs w:val="28"/>
          <w:u w:val="single"/>
        </w:rPr>
        <w:t xml:space="preserve"> websites' </w:t>
      </w:r>
      <w:r w:rsidRPr="00F959FF">
        <w:rPr>
          <w:rFonts w:eastAsia="Times New Roman" w:cs="Calibri"/>
          <w:sz w:val="28"/>
          <w:szCs w:val="28"/>
        </w:rPr>
        <w:t>can include websites that contain factual health information</w:t>
      </w:r>
      <w:r>
        <w:rPr>
          <w:rFonts w:eastAsia="Times New Roman" w:cs="Calibri"/>
          <w:sz w:val="28"/>
          <w:szCs w:val="28"/>
        </w:rPr>
        <w:t>,</w:t>
      </w:r>
      <w:r w:rsidRPr="00F959FF">
        <w:rPr>
          <w:rFonts w:eastAsia="Times New Roman" w:cs="Calibri"/>
          <w:sz w:val="28"/>
          <w:szCs w:val="28"/>
        </w:rPr>
        <w:t xml:space="preserve"> stories of people</w:t>
      </w:r>
      <w:r>
        <w:rPr>
          <w:rFonts w:eastAsia="Times New Roman" w:cs="Calibri"/>
          <w:sz w:val="28"/>
          <w:szCs w:val="28"/>
        </w:rPr>
        <w:t>’</w:t>
      </w:r>
      <w:r w:rsidRPr="00F959FF">
        <w:rPr>
          <w:rFonts w:eastAsia="Times New Roman" w:cs="Calibri"/>
          <w:sz w:val="28"/>
          <w:szCs w:val="28"/>
        </w:rPr>
        <w:t>s experiences of health, blogs about health or health discussion forums.</w:t>
      </w:r>
    </w:p>
    <w:p w:rsidR="007D1AAE" w:rsidRPr="00C77C5B" w:rsidRDefault="007D1AAE" w:rsidP="007D1AAE">
      <w:pPr>
        <w:spacing w:line="240" w:lineRule="auto"/>
        <w:rPr>
          <w:rFonts w:ascii="Times New Roman" w:eastAsia="Times New Roman" w:hAnsi="Times New Roman"/>
          <w:sz w:val="28"/>
          <w:szCs w:val="28"/>
        </w:rPr>
      </w:pPr>
      <w:r w:rsidRPr="00C77C5B">
        <w:rPr>
          <w:rFonts w:cs="Calibri"/>
          <w:color w:val="000000"/>
          <w:sz w:val="28"/>
          <w:szCs w:val="28"/>
        </w:rPr>
        <w:t>Please begin by completing the questions below.</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935"/>
        <w:gridCol w:w="935"/>
        <w:gridCol w:w="936"/>
        <w:gridCol w:w="935"/>
        <w:gridCol w:w="936"/>
      </w:tblGrid>
      <w:tr w:rsidR="007D1AAE" w:rsidRPr="00E47368" w:rsidTr="00F072FD">
        <w:tc>
          <w:tcPr>
            <w:tcW w:w="4503" w:type="dxa"/>
            <w:tcBorders>
              <w:top w:val="nil"/>
              <w:left w:val="nil"/>
            </w:tcBorders>
          </w:tcPr>
          <w:p w:rsidR="007D1AAE" w:rsidRPr="00E47368" w:rsidRDefault="007D1AAE" w:rsidP="00F072FD">
            <w:pPr>
              <w:rPr>
                <w:rFonts w:cs="Calibri"/>
                <w:b/>
              </w:rPr>
            </w:pPr>
          </w:p>
        </w:tc>
        <w:tc>
          <w:tcPr>
            <w:tcW w:w="4677" w:type="dxa"/>
            <w:gridSpan w:val="5"/>
          </w:tcPr>
          <w:p w:rsidR="007D1AAE" w:rsidRPr="003F08B3" w:rsidRDefault="007D1AAE" w:rsidP="00F072FD">
            <w:pPr>
              <w:spacing w:after="0"/>
              <w:jc w:val="center"/>
              <w:rPr>
                <w:rFonts w:cs="Calibri"/>
                <w:b/>
                <w:sz w:val="20"/>
                <w:szCs w:val="20"/>
              </w:rPr>
            </w:pPr>
            <w:r w:rsidRPr="003F08B3">
              <w:rPr>
                <w:rFonts w:cs="Calibri"/>
                <w:b/>
                <w:sz w:val="20"/>
                <w:szCs w:val="20"/>
              </w:rPr>
              <w:t>Select the box which applies to you.</w:t>
            </w:r>
          </w:p>
        </w:tc>
      </w:tr>
      <w:tr w:rsidR="007D1AAE" w:rsidRPr="00E47368" w:rsidTr="00F072FD">
        <w:tc>
          <w:tcPr>
            <w:tcW w:w="4503" w:type="dxa"/>
          </w:tcPr>
          <w:p w:rsidR="007D1AAE" w:rsidRPr="00E47368" w:rsidRDefault="007D1AAE" w:rsidP="00F072FD">
            <w:pPr>
              <w:rPr>
                <w:rFonts w:cs="Calibri"/>
                <w:color w:val="000000"/>
              </w:rPr>
            </w:pPr>
            <w:r w:rsidRPr="00E47368">
              <w:rPr>
                <w:rFonts w:cs="Calibri"/>
                <w:b/>
              </w:rPr>
              <w:t>To what extent do you agree or disagree with the following statements?</w:t>
            </w:r>
          </w:p>
        </w:tc>
        <w:tc>
          <w:tcPr>
            <w:tcW w:w="935" w:type="dxa"/>
          </w:tcPr>
          <w:p w:rsidR="007D1AAE" w:rsidRDefault="007D1AAE" w:rsidP="00F072FD">
            <w:pPr>
              <w:spacing w:after="0"/>
              <w:rPr>
                <w:rFonts w:cs="Calibri"/>
                <w:sz w:val="20"/>
                <w:szCs w:val="20"/>
              </w:rPr>
            </w:pPr>
            <w:r w:rsidRPr="00E47368">
              <w:rPr>
                <w:rFonts w:cs="Calibri"/>
                <w:sz w:val="20"/>
                <w:szCs w:val="20"/>
              </w:rPr>
              <w:t>Strongly disagree</w:t>
            </w:r>
          </w:p>
          <w:p w:rsidR="007D1AAE" w:rsidRPr="00E47368" w:rsidRDefault="007D1AAE" w:rsidP="00F072FD">
            <w:pPr>
              <w:spacing w:after="0"/>
              <w:rPr>
                <w:rFonts w:cs="Calibri"/>
                <w:sz w:val="20"/>
                <w:szCs w:val="20"/>
              </w:rPr>
            </w:pPr>
          </w:p>
        </w:tc>
        <w:tc>
          <w:tcPr>
            <w:tcW w:w="935" w:type="dxa"/>
          </w:tcPr>
          <w:p w:rsidR="007D1AAE" w:rsidRPr="00E47368" w:rsidRDefault="007D1AAE" w:rsidP="00F072FD">
            <w:pPr>
              <w:spacing w:after="0"/>
              <w:rPr>
                <w:rFonts w:cs="Calibri"/>
                <w:sz w:val="20"/>
                <w:szCs w:val="20"/>
              </w:rPr>
            </w:pPr>
            <w:r w:rsidRPr="00E47368">
              <w:rPr>
                <w:rFonts w:cs="Calibri"/>
                <w:sz w:val="20"/>
                <w:szCs w:val="20"/>
              </w:rPr>
              <w:t>Disagree</w:t>
            </w:r>
          </w:p>
        </w:tc>
        <w:tc>
          <w:tcPr>
            <w:tcW w:w="936" w:type="dxa"/>
          </w:tcPr>
          <w:p w:rsidR="007D1AAE" w:rsidRPr="00E47368" w:rsidRDefault="007D1AAE" w:rsidP="00F072FD">
            <w:pPr>
              <w:spacing w:after="0"/>
              <w:rPr>
                <w:rFonts w:cs="Calibri"/>
                <w:sz w:val="20"/>
                <w:szCs w:val="20"/>
              </w:rPr>
            </w:pPr>
            <w:r w:rsidRPr="00E47368">
              <w:rPr>
                <w:rFonts w:cs="Calibri"/>
                <w:sz w:val="20"/>
                <w:szCs w:val="20"/>
              </w:rPr>
              <w:t xml:space="preserve">Neither agree nor disagree </w:t>
            </w:r>
          </w:p>
        </w:tc>
        <w:tc>
          <w:tcPr>
            <w:tcW w:w="935" w:type="dxa"/>
          </w:tcPr>
          <w:p w:rsidR="007D1AAE" w:rsidRPr="00E47368" w:rsidRDefault="007D1AAE" w:rsidP="00F072FD">
            <w:pPr>
              <w:spacing w:after="0"/>
              <w:rPr>
                <w:rFonts w:cs="Calibri"/>
                <w:sz w:val="20"/>
                <w:szCs w:val="20"/>
              </w:rPr>
            </w:pPr>
            <w:r w:rsidRPr="00E47368">
              <w:rPr>
                <w:rFonts w:cs="Calibri"/>
                <w:sz w:val="20"/>
                <w:szCs w:val="20"/>
              </w:rPr>
              <w:t xml:space="preserve">Agree </w:t>
            </w:r>
          </w:p>
        </w:tc>
        <w:tc>
          <w:tcPr>
            <w:tcW w:w="936" w:type="dxa"/>
          </w:tcPr>
          <w:p w:rsidR="007D1AAE" w:rsidRPr="00E47368" w:rsidRDefault="007D1AAE" w:rsidP="00F072FD">
            <w:pPr>
              <w:spacing w:after="0"/>
              <w:rPr>
                <w:rFonts w:cs="Calibri"/>
                <w:sz w:val="20"/>
                <w:szCs w:val="20"/>
              </w:rPr>
            </w:pPr>
            <w:r w:rsidRPr="00E47368">
              <w:rPr>
                <w:rFonts w:cs="Calibri"/>
                <w:sz w:val="20"/>
                <w:szCs w:val="20"/>
              </w:rPr>
              <w:t xml:space="preserve">Strongly </w:t>
            </w:r>
            <w:r>
              <w:rPr>
                <w:rFonts w:cs="Calibri"/>
                <w:sz w:val="20"/>
                <w:szCs w:val="20"/>
              </w:rPr>
              <w:t>a</w:t>
            </w:r>
            <w:r w:rsidRPr="00E47368">
              <w:rPr>
                <w:rFonts w:cs="Calibri"/>
                <w:sz w:val="20"/>
                <w:szCs w:val="20"/>
              </w:rPr>
              <w:t xml:space="preserve">gree </w:t>
            </w:r>
          </w:p>
        </w:tc>
      </w:tr>
      <w:tr w:rsidR="007D1AAE" w:rsidRPr="00E47368" w:rsidTr="00F072FD">
        <w:tc>
          <w:tcPr>
            <w:tcW w:w="4503" w:type="dxa"/>
          </w:tcPr>
          <w:p w:rsidR="007D1AAE" w:rsidRPr="00E47368" w:rsidRDefault="007D1AAE" w:rsidP="00F072FD">
            <w:pPr>
              <w:rPr>
                <w:rFonts w:cs="Calibri"/>
                <w:b/>
              </w:rPr>
            </w:pPr>
            <w:r>
              <w:rPr>
                <w:rFonts w:cs="Calibri"/>
                <w:color w:val="000000"/>
              </w:rPr>
              <w:t>1</w:t>
            </w:r>
            <w:r w:rsidRPr="00DC6F8C">
              <w:rPr>
                <w:rFonts w:cs="Calibri"/>
                <w:color w:val="000000"/>
              </w:rPr>
              <w:t>.</w:t>
            </w:r>
            <w:r>
              <w:rPr>
                <w:rFonts w:cs="Calibri"/>
                <w:color w:val="000000"/>
              </w:rPr>
              <w:t xml:space="preserve"> </w:t>
            </w:r>
            <w:r w:rsidRPr="00DC6F8C">
              <w:rPr>
                <w:rFonts w:cs="Calibri"/>
                <w:color w:val="000000"/>
              </w:rPr>
              <w:t>The internet is a reliable resource to help me understand what a doctor tells me.</w:t>
            </w:r>
          </w:p>
        </w:tc>
        <w:tc>
          <w:tcPr>
            <w:tcW w:w="935" w:type="dxa"/>
          </w:tcPr>
          <w:p w:rsidR="007D1AAE" w:rsidRPr="00E47368" w:rsidRDefault="007D1AAE" w:rsidP="00F072FD">
            <w:pPr>
              <w:spacing w:after="0"/>
              <w:rPr>
                <w:rFonts w:cs="Calibri"/>
                <w:sz w:val="20"/>
                <w:szCs w:val="20"/>
              </w:rPr>
            </w:pPr>
          </w:p>
        </w:tc>
        <w:tc>
          <w:tcPr>
            <w:tcW w:w="935" w:type="dxa"/>
          </w:tcPr>
          <w:p w:rsidR="007D1AAE" w:rsidRPr="00E47368" w:rsidRDefault="007D1AAE" w:rsidP="00F072FD">
            <w:pPr>
              <w:spacing w:after="0"/>
              <w:rPr>
                <w:rFonts w:cs="Calibri"/>
                <w:sz w:val="20"/>
                <w:szCs w:val="20"/>
              </w:rPr>
            </w:pPr>
          </w:p>
        </w:tc>
        <w:tc>
          <w:tcPr>
            <w:tcW w:w="936" w:type="dxa"/>
          </w:tcPr>
          <w:p w:rsidR="007D1AAE" w:rsidRPr="00E47368" w:rsidRDefault="007D1AAE" w:rsidP="00F072FD">
            <w:pPr>
              <w:spacing w:after="0"/>
              <w:rPr>
                <w:rFonts w:cs="Calibri"/>
                <w:sz w:val="20"/>
                <w:szCs w:val="20"/>
              </w:rPr>
            </w:pPr>
          </w:p>
        </w:tc>
        <w:tc>
          <w:tcPr>
            <w:tcW w:w="935" w:type="dxa"/>
          </w:tcPr>
          <w:p w:rsidR="007D1AAE" w:rsidRPr="00E47368" w:rsidRDefault="007D1AAE" w:rsidP="00F072FD">
            <w:pPr>
              <w:spacing w:after="0"/>
              <w:rPr>
                <w:rFonts w:cs="Calibri"/>
                <w:sz w:val="20"/>
                <w:szCs w:val="20"/>
              </w:rPr>
            </w:pPr>
          </w:p>
        </w:tc>
        <w:tc>
          <w:tcPr>
            <w:tcW w:w="936" w:type="dxa"/>
          </w:tcPr>
          <w:p w:rsidR="007D1AAE" w:rsidRPr="00E47368" w:rsidRDefault="007D1AAE" w:rsidP="00F072FD">
            <w:pPr>
              <w:spacing w:after="0"/>
              <w:rPr>
                <w:rFonts w:cs="Calibri"/>
                <w:sz w:val="20"/>
                <w:szCs w:val="20"/>
              </w:rPr>
            </w:pPr>
          </w:p>
        </w:tc>
      </w:tr>
      <w:tr w:rsidR="007D1AAE" w:rsidRPr="00E47368" w:rsidTr="00F072FD">
        <w:tc>
          <w:tcPr>
            <w:tcW w:w="4503" w:type="dxa"/>
          </w:tcPr>
          <w:p w:rsidR="007D1AAE" w:rsidRPr="00DC6F8C" w:rsidRDefault="007D1AAE" w:rsidP="00F072FD">
            <w:pPr>
              <w:rPr>
                <w:rFonts w:cs="Calibri"/>
              </w:rPr>
            </w:pPr>
            <w:r>
              <w:rPr>
                <w:rFonts w:cs="Calibri"/>
                <w:color w:val="000000"/>
              </w:rPr>
              <w:t>2</w:t>
            </w:r>
            <w:r w:rsidRPr="00DC6F8C">
              <w:rPr>
                <w:rFonts w:cs="Calibri"/>
                <w:color w:val="000000"/>
              </w:rPr>
              <w:t>. The internet can help the public to know what it is like to live with a health problem.</w:t>
            </w:r>
          </w:p>
        </w:tc>
        <w:tc>
          <w:tcPr>
            <w:tcW w:w="935" w:type="dxa"/>
          </w:tcPr>
          <w:p w:rsidR="007D1AAE" w:rsidRPr="00E47368" w:rsidRDefault="007D1AAE" w:rsidP="00F072FD">
            <w:pPr>
              <w:spacing w:after="0"/>
              <w:rPr>
                <w:rFonts w:cs="Calibri"/>
                <w:sz w:val="20"/>
                <w:szCs w:val="20"/>
              </w:rPr>
            </w:pPr>
          </w:p>
        </w:tc>
        <w:tc>
          <w:tcPr>
            <w:tcW w:w="935" w:type="dxa"/>
          </w:tcPr>
          <w:p w:rsidR="007D1AAE" w:rsidRPr="00E47368" w:rsidRDefault="007D1AAE" w:rsidP="00F072FD">
            <w:pPr>
              <w:spacing w:after="0"/>
              <w:rPr>
                <w:rFonts w:cs="Calibri"/>
                <w:sz w:val="20"/>
                <w:szCs w:val="20"/>
              </w:rPr>
            </w:pPr>
          </w:p>
        </w:tc>
        <w:tc>
          <w:tcPr>
            <w:tcW w:w="936" w:type="dxa"/>
          </w:tcPr>
          <w:p w:rsidR="007D1AAE" w:rsidRPr="00E47368" w:rsidRDefault="007D1AAE" w:rsidP="00F072FD">
            <w:pPr>
              <w:spacing w:after="0"/>
              <w:rPr>
                <w:rFonts w:cs="Calibri"/>
                <w:sz w:val="20"/>
                <w:szCs w:val="20"/>
              </w:rPr>
            </w:pPr>
          </w:p>
        </w:tc>
        <w:tc>
          <w:tcPr>
            <w:tcW w:w="935" w:type="dxa"/>
          </w:tcPr>
          <w:p w:rsidR="007D1AAE" w:rsidRPr="00E47368" w:rsidRDefault="007D1AAE" w:rsidP="00F072FD">
            <w:pPr>
              <w:spacing w:after="0"/>
              <w:rPr>
                <w:rFonts w:cs="Calibri"/>
                <w:sz w:val="20"/>
                <w:szCs w:val="20"/>
              </w:rPr>
            </w:pPr>
          </w:p>
        </w:tc>
        <w:tc>
          <w:tcPr>
            <w:tcW w:w="936" w:type="dxa"/>
          </w:tcPr>
          <w:p w:rsidR="007D1AAE" w:rsidRPr="00E47368" w:rsidRDefault="007D1AAE" w:rsidP="00F072FD">
            <w:pPr>
              <w:spacing w:after="0"/>
              <w:rPr>
                <w:rFonts w:cs="Calibri"/>
                <w:sz w:val="20"/>
                <w:szCs w:val="20"/>
              </w:rPr>
            </w:pPr>
          </w:p>
        </w:tc>
      </w:tr>
      <w:tr w:rsidR="007D1AAE" w:rsidRPr="00E47368" w:rsidTr="00F072FD">
        <w:tc>
          <w:tcPr>
            <w:tcW w:w="4503" w:type="dxa"/>
          </w:tcPr>
          <w:p w:rsidR="007D1AAE" w:rsidRPr="00CD2E25" w:rsidRDefault="007D1AAE" w:rsidP="00F072FD">
            <w:pPr>
              <w:rPr>
                <w:rFonts w:cs="Calibri"/>
              </w:rPr>
            </w:pPr>
            <w:r>
              <w:rPr>
                <w:rFonts w:cs="Calibri"/>
              </w:rPr>
              <w:t>3</w:t>
            </w:r>
            <w:r w:rsidRPr="00E47368">
              <w:rPr>
                <w:rFonts w:cs="Calibri"/>
              </w:rPr>
              <w:t>.</w:t>
            </w:r>
            <w:r>
              <w:rPr>
                <w:rFonts w:cs="Calibri"/>
              </w:rPr>
              <w:t xml:space="preserve"> </w:t>
            </w:r>
            <w:r w:rsidRPr="00E077C2">
              <w:rPr>
                <w:rFonts w:cs="Calibri"/>
              </w:rPr>
              <w:t>The internet can be useful to help people decide if their symptoms are important enough to go to see a doctor.</w:t>
            </w:r>
          </w:p>
        </w:tc>
        <w:tc>
          <w:tcPr>
            <w:tcW w:w="935" w:type="dxa"/>
          </w:tcPr>
          <w:p w:rsidR="007D1AAE" w:rsidRPr="00E47368" w:rsidRDefault="007D1AAE" w:rsidP="00F072FD">
            <w:pPr>
              <w:spacing w:after="0"/>
              <w:rPr>
                <w:rFonts w:cs="Calibri"/>
                <w:sz w:val="20"/>
                <w:szCs w:val="20"/>
              </w:rPr>
            </w:pPr>
          </w:p>
        </w:tc>
        <w:tc>
          <w:tcPr>
            <w:tcW w:w="935" w:type="dxa"/>
          </w:tcPr>
          <w:p w:rsidR="007D1AAE" w:rsidRPr="00E47368" w:rsidRDefault="007D1AAE" w:rsidP="00F072FD">
            <w:pPr>
              <w:spacing w:after="0"/>
              <w:rPr>
                <w:rFonts w:cs="Calibri"/>
                <w:sz w:val="20"/>
                <w:szCs w:val="20"/>
              </w:rPr>
            </w:pPr>
          </w:p>
        </w:tc>
        <w:tc>
          <w:tcPr>
            <w:tcW w:w="936" w:type="dxa"/>
          </w:tcPr>
          <w:p w:rsidR="007D1AAE" w:rsidRPr="00E47368" w:rsidRDefault="007D1AAE" w:rsidP="00F072FD">
            <w:pPr>
              <w:spacing w:after="0"/>
              <w:rPr>
                <w:rFonts w:cs="Calibri"/>
                <w:sz w:val="20"/>
                <w:szCs w:val="20"/>
              </w:rPr>
            </w:pPr>
          </w:p>
        </w:tc>
        <w:tc>
          <w:tcPr>
            <w:tcW w:w="935" w:type="dxa"/>
          </w:tcPr>
          <w:p w:rsidR="007D1AAE" w:rsidRPr="00E47368" w:rsidRDefault="007D1AAE" w:rsidP="00F072FD">
            <w:pPr>
              <w:spacing w:after="0"/>
              <w:rPr>
                <w:rFonts w:cs="Calibri"/>
                <w:sz w:val="20"/>
                <w:szCs w:val="20"/>
              </w:rPr>
            </w:pPr>
          </w:p>
        </w:tc>
        <w:tc>
          <w:tcPr>
            <w:tcW w:w="936" w:type="dxa"/>
          </w:tcPr>
          <w:p w:rsidR="007D1AAE" w:rsidRPr="00E47368" w:rsidRDefault="007D1AAE" w:rsidP="00F072FD">
            <w:pPr>
              <w:spacing w:after="0"/>
              <w:rPr>
                <w:rFonts w:cs="Calibri"/>
                <w:sz w:val="20"/>
                <w:szCs w:val="20"/>
              </w:rPr>
            </w:pPr>
          </w:p>
        </w:tc>
      </w:tr>
      <w:tr w:rsidR="007D1AAE" w:rsidRPr="00E47368" w:rsidTr="00F072FD">
        <w:tc>
          <w:tcPr>
            <w:tcW w:w="4503" w:type="dxa"/>
          </w:tcPr>
          <w:p w:rsidR="007D1AAE" w:rsidRPr="00CD2E25" w:rsidRDefault="007D1AAE" w:rsidP="00F072FD">
            <w:pPr>
              <w:rPr>
                <w:rFonts w:cs="Calibri"/>
                <w:color w:val="000000"/>
              </w:rPr>
            </w:pPr>
            <w:r>
              <w:rPr>
                <w:rFonts w:cs="Calibri"/>
                <w:color w:val="000000"/>
              </w:rPr>
              <w:t>4</w:t>
            </w:r>
            <w:r w:rsidRPr="00E47368">
              <w:rPr>
                <w:rFonts w:cs="Calibri"/>
                <w:color w:val="000000"/>
              </w:rPr>
              <w:t>.</w:t>
            </w:r>
            <w:r>
              <w:rPr>
                <w:rFonts w:cs="Calibri"/>
                <w:color w:val="000000"/>
              </w:rPr>
              <w:t xml:space="preserve"> </w:t>
            </w:r>
            <w:r w:rsidRPr="00E47368">
              <w:rPr>
                <w:rFonts w:cs="Calibri"/>
                <w:color w:val="000000"/>
              </w:rPr>
              <w:t xml:space="preserve">I would use the internet if I needed help to </w:t>
            </w:r>
            <w:r>
              <w:rPr>
                <w:rFonts w:cs="Calibri"/>
                <w:color w:val="000000"/>
              </w:rPr>
              <w:t xml:space="preserve">make a decision about my health </w:t>
            </w:r>
            <w:r w:rsidRPr="00E47368">
              <w:rPr>
                <w:rFonts w:cs="Calibri"/>
                <w:color w:val="000000"/>
              </w:rPr>
              <w:t>(</w:t>
            </w:r>
            <w:r>
              <w:rPr>
                <w:rFonts w:cs="Calibri"/>
                <w:color w:val="000000"/>
              </w:rPr>
              <w:t>f</w:t>
            </w:r>
            <w:r w:rsidRPr="00E47368">
              <w:rPr>
                <w:rFonts w:cs="Calibri"/>
                <w:color w:val="000000"/>
              </w:rPr>
              <w:t xml:space="preserve">or example, whether I should </w:t>
            </w:r>
            <w:r>
              <w:rPr>
                <w:rFonts w:cs="Calibri"/>
                <w:color w:val="000000"/>
              </w:rPr>
              <w:t>see a doctor</w:t>
            </w:r>
            <w:r w:rsidRPr="00E47368">
              <w:rPr>
                <w:rFonts w:cs="Calibri"/>
                <w:color w:val="000000"/>
              </w:rPr>
              <w:t>, take medication or seek</w:t>
            </w:r>
            <w:r>
              <w:rPr>
                <w:rFonts w:cs="Calibri"/>
                <w:color w:val="000000"/>
              </w:rPr>
              <w:t xml:space="preserve"> other types of treatment</w:t>
            </w:r>
            <w:r w:rsidRPr="00E47368">
              <w:rPr>
                <w:rFonts w:cs="Calibri"/>
                <w:color w:val="000000"/>
              </w:rPr>
              <w:t>)</w:t>
            </w:r>
            <w:r>
              <w:rPr>
                <w:rFonts w:cs="Calibri"/>
                <w:color w:val="000000"/>
              </w:rPr>
              <w:t>.</w:t>
            </w:r>
          </w:p>
        </w:tc>
        <w:tc>
          <w:tcPr>
            <w:tcW w:w="935" w:type="dxa"/>
          </w:tcPr>
          <w:p w:rsidR="007D1AAE" w:rsidRPr="00E47368" w:rsidRDefault="007D1AAE" w:rsidP="00F072FD">
            <w:pPr>
              <w:spacing w:after="0"/>
              <w:rPr>
                <w:rFonts w:cs="Calibri"/>
                <w:sz w:val="20"/>
                <w:szCs w:val="20"/>
              </w:rPr>
            </w:pPr>
          </w:p>
        </w:tc>
        <w:tc>
          <w:tcPr>
            <w:tcW w:w="935" w:type="dxa"/>
          </w:tcPr>
          <w:p w:rsidR="007D1AAE" w:rsidRPr="00E47368" w:rsidRDefault="007D1AAE" w:rsidP="00F072FD">
            <w:pPr>
              <w:spacing w:after="0"/>
              <w:rPr>
                <w:rFonts w:cs="Calibri"/>
                <w:sz w:val="20"/>
                <w:szCs w:val="20"/>
              </w:rPr>
            </w:pPr>
          </w:p>
        </w:tc>
        <w:tc>
          <w:tcPr>
            <w:tcW w:w="936" w:type="dxa"/>
          </w:tcPr>
          <w:p w:rsidR="007D1AAE" w:rsidRPr="00E47368" w:rsidRDefault="007D1AAE" w:rsidP="00F072FD">
            <w:pPr>
              <w:spacing w:after="0"/>
              <w:rPr>
                <w:rFonts w:cs="Calibri"/>
                <w:sz w:val="20"/>
                <w:szCs w:val="20"/>
              </w:rPr>
            </w:pPr>
          </w:p>
        </w:tc>
        <w:tc>
          <w:tcPr>
            <w:tcW w:w="935" w:type="dxa"/>
          </w:tcPr>
          <w:p w:rsidR="007D1AAE" w:rsidRPr="00E47368" w:rsidRDefault="007D1AAE" w:rsidP="00F072FD">
            <w:pPr>
              <w:spacing w:after="0"/>
              <w:rPr>
                <w:rFonts w:cs="Calibri"/>
                <w:sz w:val="20"/>
                <w:szCs w:val="20"/>
              </w:rPr>
            </w:pPr>
          </w:p>
        </w:tc>
        <w:tc>
          <w:tcPr>
            <w:tcW w:w="936" w:type="dxa"/>
          </w:tcPr>
          <w:p w:rsidR="007D1AAE" w:rsidRPr="00E47368" w:rsidRDefault="007D1AAE" w:rsidP="00F072FD">
            <w:pPr>
              <w:spacing w:after="0"/>
              <w:rPr>
                <w:rFonts w:cs="Calibri"/>
                <w:sz w:val="20"/>
                <w:szCs w:val="20"/>
              </w:rPr>
            </w:pPr>
          </w:p>
        </w:tc>
      </w:tr>
      <w:tr w:rsidR="007D1AAE" w:rsidRPr="00E47368" w:rsidTr="00F072FD">
        <w:tc>
          <w:tcPr>
            <w:tcW w:w="4503" w:type="dxa"/>
          </w:tcPr>
          <w:p w:rsidR="007D1AAE" w:rsidRDefault="007D1AAE" w:rsidP="00F072FD">
            <w:pPr>
              <w:rPr>
                <w:rFonts w:cs="Calibri"/>
                <w:color w:val="000000"/>
              </w:rPr>
            </w:pPr>
            <w:r>
              <w:rPr>
                <w:rFonts w:cs="Calibri"/>
              </w:rPr>
              <w:t>5</w:t>
            </w:r>
            <w:r w:rsidRPr="00DC6F8C">
              <w:rPr>
                <w:rFonts w:cs="Calibri"/>
              </w:rPr>
              <w:t>.</w:t>
            </w:r>
            <w:r>
              <w:rPr>
                <w:rFonts w:cs="Calibri"/>
              </w:rPr>
              <w:t xml:space="preserve"> </w:t>
            </w:r>
            <w:r w:rsidRPr="003F08B3">
              <w:t>I would use the internet to check</w:t>
            </w:r>
            <w:r>
              <w:t xml:space="preserve"> that</w:t>
            </w:r>
            <w:r w:rsidRPr="003F08B3">
              <w:t xml:space="preserve"> the doctor is giving me appropriate advice.</w:t>
            </w:r>
          </w:p>
        </w:tc>
        <w:tc>
          <w:tcPr>
            <w:tcW w:w="935" w:type="dxa"/>
          </w:tcPr>
          <w:p w:rsidR="007D1AAE" w:rsidRPr="00E47368" w:rsidRDefault="007D1AAE" w:rsidP="00F072FD">
            <w:pPr>
              <w:spacing w:after="0"/>
              <w:rPr>
                <w:rFonts w:cs="Calibri"/>
                <w:sz w:val="20"/>
                <w:szCs w:val="20"/>
              </w:rPr>
            </w:pPr>
          </w:p>
        </w:tc>
        <w:tc>
          <w:tcPr>
            <w:tcW w:w="935" w:type="dxa"/>
          </w:tcPr>
          <w:p w:rsidR="007D1AAE" w:rsidRPr="00E47368" w:rsidRDefault="007D1AAE" w:rsidP="00F072FD">
            <w:pPr>
              <w:spacing w:after="0"/>
              <w:rPr>
                <w:rFonts w:cs="Calibri"/>
                <w:sz w:val="20"/>
                <w:szCs w:val="20"/>
              </w:rPr>
            </w:pPr>
          </w:p>
        </w:tc>
        <w:tc>
          <w:tcPr>
            <w:tcW w:w="936" w:type="dxa"/>
          </w:tcPr>
          <w:p w:rsidR="007D1AAE" w:rsidRPr="00E47368" w:rsidRDefault="007D1AAE" w:rsidP="00F072FD">
            <w:pPr>
              <w:spacing w:after="0"/>
              <w:rPr>
                <w:rFonts w:cs="Calibri"/>
                <w:sz w:val="20"/>
                <w:szCs w:val="20"/>
              </w:rPr>
            </w:pPr>
          </w:p>
        </w:tc>
        <w:tc>
          <w:tcPr>
            <w:tcW w:w="935" w:type="dxa"/>
          </w:tcPr>
          <w:p w:rsidR="007D1AAE" w:rsidRPr="00E47368" w:rsidRDefault="007D1AAE" w:rsidP="00F072FD">
            <w:pPr>
              <w:spacing w:after="0"/>
              <w:rPr>
                <w:rFonts w:cs="Calibri"/>
                <w:sz w:val="20"/>
                <w:szCs w:val="20"/>
              </w:rPr>
            </w:pPr>
          </w:p>
        </w:tc>
        <w:tc>
          <w:tcPr>
            <w:tcW w:w="936" w:type="dxa"/>
          </w:tcPr>
          <w:p w:rsidR="007D1AAE" w:rsidRPr="00E47368" w:rsidRDefault="007D1AAE" w:rsidP="00F072FD">
            <w:pPr>
              <w:spacing w:after="0"/>
              <w:rPr>
                <w:rFonts w:cs="Calibri"/>
                <w:sz w:val="20"/>
                <w:szCs w:val="20"/>
              </w:rPr>
            </w:pPr>
          </w:p>
        </w:tc>
      </w:tr>
    </w:tbl>
    <w:p w:rsidR="007D1AAE" w:rsidRDefault="007D1AAE" w:rsidP="007D1AAE">
      <w:pPr>
        <w:jc w:val="center"/>
        <w:rPr>
          <w:highlight w:val="yellow"/>
        </w:rPr>
      </w:pPr>
      <w:r w:rsidRPr="00F959FF">
        <w:t>For questions relating to this su</w:t>
      </w:r>
      <w:r>
        <w:t xml:space="preserve">rvey please contact: </w:t>
      </w:r>
      <w:r w:rsidRPr="00F959FF">
        <w:rPr>
          <w:highlight w:val="yellow"/>
        </w:rPr>
        <w:t>XXXX</w:t>
      </w:r>
      <w:r>
        <w:rPr>
          <w:highlight w:val="yellow"/>
        </w:rPr>
        <w:t xml:space="preserve"> </w:t>
      </w:r>
    </w:p>
    <w:p w:rsidR="007D1AAE" w:rsidRDefault="007D1AAE" w:rsidP="007D1AAE">
      <w:pPr>
        <w:jc w:val="center"/>
        <w:rPr>
          <w:highlight w:val="yellow"/>
        </w:rPr>
      </w:pPr>
      <w:r w:rsidRPr="00F959FF">
        <w:rPr>
          <w:highlight w:val="yellow"/>
        </w:rPr>
        <w:t>Continue to new page</w:t>
      </w:r>
    </w:p>
    <w:p w:rsidR="007D1AAE" w:rsidRDefault="007D1AAE">
      <w:pPr>
        <w:rPr>
          <w:highlight w:val="yellow"/>
        </w:rPr>
      </w:pPr>
      <w:r>
        <w:rPr>
          <w:highlight w:val="yellow"/>
        </w:rPr>
        <w:br w:type="page"/>
      </w:r>
    </w:p>
    <w:p w:rsidR="007D1AAE" w:rsidRDefault="007D1AAE" w:rsidP="007D1AAE">
      <w:pPr>
        <w:jc w:val="center"/>
        <w:rPr>
          <w:highlight w:val="yellow"/>
        </w:rPr>
      </w:pPr>
    </w:p>
    <w:p w:rsidR="007D1AAE" w:rsidRDefault="007D1AAE" w:rsidP="007D1AAE">
      <w:pPr>
        <w:jc w:val="center"/>
        <w:rPr>
          <w:highlight w:val="yell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935"/>
        <w:gridCol w:w="935"/>
        <w:gridCol w:w="936"/>
        <w:gridCol w:w="935"/>
        <w:gridCol w:w="936"/>
      </w:tblGrid>
      <w:tr w:rsidR="007D1AAE" w:rsidRPr="00E47368" w:rsidTr="00F072FD">
        <w:tc>
          <w:tcPr>
            <w:tcW w:w="4503" w:type="dxa"/>
            <w:tcBorders>
              <w:top w:val="nil"/>
              <w:left w:val="nil"/>
            </w:tcBorders>
          </w:tcPr>
          <w:p w:rsidR="007D1AAE" w:rsidRPr="00E47368" w:rsidRDefault="007D1AAE" w:rsidP="00F072FD">
            <w:pPr>
              <w:rPr>
                <w:rFonts w:cs="Calibri"/>
                <w:b/>
              </w:rPr>
            </w:pPr>
          </w:p>
        </w:tc>
        <w:tc>
          <w:tcPr>
            <w:tcW w:w="4677" w:type="dxa"/>
            <w:gridSpan w:val="5"/>
          </w:tcPr>
          <w:p w:rsidR="007D1AAE" w:rsidRPr="003F08B3" w:rsidRDefault="007D1AAE" w:rsidP="00F072FD">
            <w:pPr>
              <w:spacing w:after="0"/>
              <w:jc w:val="center"/>
              <w:rPr>
                <w:rFonts w:cs="Calibri"/>
                <w:b/>
                <w:sz w:val="20"/>
                <w:szCs w:val="20"/>
              </w:rPr>
            </w:pPr>
            <w:r w:rsidRPr="003F08B3">
              <w:rPr>
                <w:rFonts w:cs="Calibri"/>
                <w:b/>
                <w:sz w:val="20"/>
                <w:szCs w:val="20"/>
              </w:rPr>
              <w:t>Select the box which applies to you.</w:t>
            </w:r>
          </w:p>
        </w:tc>
      </w:tr>
      <w:tr w:rsidR="007D1AAE" w:rsidRPr="00E47368" w:rsidTr="00F072FD">
        <w:tc>
          <w:tcPr>
            <w:tcW w:w="4503" w:type="dxa"/>
          </w:tcPr>
          <w:p w:rsidR="007D1AAE" w:rsidRPr="00DC6F8C" w:rsidRDefault="007D1AAE" w:rsidP="00F072FD">
            <w:pPr>
              <w:rPr>
                <w:rFonts w:cs="Calibri"/>
                <w:color w:val="000000"/>
              </w:rPr>
            </w:pPr>
            <w:r>
              <w:rPr>
                <w:highlight w:val="yellow"/>
              </w:rPr>
              <w:br w:type="page"/>
            </w:r>
            <w:r w:rsidRPr="00DC6F8C">
              <w:br w:type="page"/>
            </w:r>
            <w:r w:rsidRPr="00DC6F8C">
              <w:rPr>
                <w:rFonts w:cs="Calibri"/>
                <w:b/>
              </w:rPr>
              <w:t>To what extent do you agree or disagree with the following statements?</w:t>
            </w:r>
          </w:p>
        </w:tc>
        <w:tc>
          <w:tcPr>
            <w:tcW w:w="935" w:type="dxa"/>
          </w:tcPr>
          <w:p w:rsidR="007D1AAE" w:rsidRDefault="007D1AAE" w:rsidP="00F072FD">
            <w:pPr>
              <w:spacing w:after="0"/>
              <w:rPr>
                <w:rFonts w:cs="Calibri"/>
                <w:sz w:val="20"/>
                <w:szCs w:val="20"/>
              </w:rPr>
            </w:pPr>
            <w:r w:rsidRPr="00E47368">
              <w:rPr>
                <w:rFonts w:cs="Calibri"/>
                <w:sz w:val="20"/>
                <w:szCs w:val="20"/>
              </w:rPr>
              <w:t>Strongly disagree</w:t>
            </w:r>
          </w:p>
          <w:p w:rsidR="007D1AAE" w:rsidRPr="00E47368" w:rsidRDefault="007D1AAE" w:rsidP="00F072FD">
            <w:pPr>
              <w:spacing w:after="0"/>
              <w:rPr>
                <w:rFonts w:cs="Calibri"/>
                <w:sz w:val="20"/>
                <w:szCs w:val="20"/>
              </w:rPr>
            </w:pPr>
          </w:p>
        </w:tc>
        <w:tc>
          <w:tcPr>
            <w:tcW w:w="935" w:type="dxa"/>
          </w:tcPr>
          <w:p w:rsidR="007D1AAE" w:rsidRPr="00E47368" w:rsidRDefault="007D1AAE" w:rsidP="00F072FD">
            <w:pPr>
              <w:spacing w:after="0"/>
              <w:rPr>
                <w:rFonts w:cs="Calibri"/>
                <w:sz w:val="20"/>
                <w:szCs w:val="20"/>
              </w:rPr>
            </w:pPr>
            <w:r w:rsidRPr="00E47368">
              <w:rPr>
                <w:rFonts w:cs="Calibri"/>
                <w:sz w:val="20"/>
                <w:szCs w:val="20"/>
              </w:rPr>
              <w:t>Disagree</w:t>
            </w:r>
          </w:p>
        </w:tc>
        <w:tc>
          <w:tcPr>
            <w:tcW w:w="936" w:type="dxa"/>
          </w:tcPr>
          <w:p w:rsidR="007D1AAE" w:rsidRPr="00E47368" w:rsidRDefault="007D1AAE" w:rsidP="00F072FD">
            <w:pPr>
              <w:spacing w:after="0"/>
              <w:rPr>
                <w:rFonts w:cs="Calibri"/>
                <w:sz w:val="20"/>
                <w:szCs w:val="20"/>
              </w:rPr>
            </w:pPr>
            <w:r w:rsidRPr="00E47368">
              <w:rPr>
                <w:rFonts w:cs="Calibri"/>
                <w:sz w:val="20"/>
                <w:szCs w:val="20"/>
              </w:rPr>
              <w:t xml:space="preserve">Neither agree nor disagree </w:t>
            </w:r>
          </w:p>
        </w:tc>
        <w:tc>
          <w:tcPr>
            <w:tcW w:w="935" w:type="dxa"/>
          </w:tcPr>
          <w:p w:rsidR="007D1AAE" w:rsidRPr="00E47368" w:rsidRDefault="007D1AAE" w:rsidP="00F072FD">
            <w:pPr>
              <w:spacing w:after="0"/>
              <w:rPr>
                <w:rFonts w:cs="Calibri"/>
                <w:sz w:val="20"/>
                <w:szCs w:val="20"/>
              </w:rPr>
            </w:pPr>
            <w:r w:rsidRPr="00E47368">
              <w:rPr>
                <w:rFonts w:cs="Calibri"/>
                <w:sz w:val="20"/>
                <w:szCs w:val="20"/>
              </w:rPr>
              <w:t xml:space="preserve">Agree </w:t>
            </w:r>
          </w:p>
        </w:tc>
        <w:tc>
          <w:tcPr>
            <w:tcW w:w="936" w:type="dxa"/>
          </w:tcPr>
          <w:p w:rsidR="007D1AAE" w:rsidRPr="00E47368" w:rsidRDefault="007D1AAE" w:rsidP="00F072FD">
            <w:pPr>
              <w:spacing w:after="0"/>
              <w:rPr>
                <w:rFonts w:cs="Calibri"/>
                <w:sz w:val="20"/>
                <w:szCs w:val="20"/>
              </w:rPr>
            </w:pPr>
            <w:r w:rsidRPr="00E47368">
              <w:rPr>
                <w:rFonts w:cs="Calibri"/>
                <w:sz w:val="20"/>
                <w:szCs w:val="20"/>
              </w:rPr>
              <w:t xml:space="preserve">Strongly </w:t>
            </w:r>
            <w:r>
              <w:rPr>
                <w:rFonts w:cs="Calibri"/>
                <w:sz w:val="20"/>
                <w:szCs w:val="20"/>
              </w:rPr>
              <w:t>a</w:t>
            </w:r>
            <w:r w:rsidRPr="00E47368">
              <w:rPr>
                <w:rFonts w:cs="Calibri"/>
                <w:sz w:val="20"/>
                <w:szCs w:val="20"/>
              </w:rPr>
              <w:t xml:space="preserve">gree </w:t>
            </w:r>
          </w:p>
        </w:tc>
      </w:tr>
      <w:tr w:rsidR="007D1AAE" w:rsidRPr="00E47368" w:rsidTr="00F072FD">
        <w:tc>
          <w:tcPr>
            <w:tcW w:w="4503" w:type="dxa"/>
          </w:tcPr>
          <w:p w:rsidR="007D1AAE" w:rsidRPr="00E47368" w:rsidRDefault="007D1AAE" w:rsidP="00F072FD">
            <w:pPr>
              <w:rPr>
                <w:rFonts w:cs="Calibri"/>
                <w:color w:val="000000"/>
              </w:rPr>
            </w:pPr>
            <w:r>
              <w:rPr>
                <w:rFonts w:cs="Calibri"/>
                <w:color w:val="000000"/>
              </w:rPr>
              <w:t xml:space="preserve">6. </w:t>
            </w:r>
            <w:r w:rsidRPr="00E47368">
              <w:rPr>
                <w:rFonts w:cs="Calibri"/>
                <w:color w:val="000000"/>
              </w:rPr>
              <w:t>The internet is a good way of finding other people who are experiencing similar health problems.</w:t>
            </w:r>
          </w:p>
        </w:tc>
        <w:tc>
          <w:tcPr>
            <w:tcW w:w="935" w:type="dxa"/>
          </w:tcPr>
          <w:p w:rsidR="007D1AAE" w:rsidRPr="00E47368" w:rsidRDefault="007D1AAE" w:rsidP="00F072FD">
            <w:pPr>
              <w:spacing w:after="0"/>
              <w:rPr>
                <w:rFonts w:cs="Calibri"/>
                <w:sz w:val="20"/>
                <w:szCs w:val="20"/>
              </w:rPr>
            </w:pPr>
          </w:p>
        </w:tc>
        <w:tc>
          <w:tcPr>
            <w:tcW w:w="935" w:type="dxa"/>
          </w:tcPr>
          <w:p w:rsidR="007D1AAE" w:rsidRPr="00E47368" w:rsidRDefault="007D1AAE" w:rsidP="00F072FD">
            <w:pPr>
              <w:spacing w:after="0"/>
              <w:rPr>
                <w:rFonts w:cs="Calibri"/>
                <w:sz w:val="20"/>
                <w:szCs w:val="20"/>
              </w:rPr>
            </w:pPr>
          </w:p>
        </w:tc>
        <w:tc>
          <w:tcPr>
            <w:tcW w:w="936" w:type="dxa"/>
          </w:tcPr>
          <w:p w:rsidR="007D1AAE" w:rsidRPr="00E47368" w:rsidRDefault="007D1AAE" w:rsidP="00F072FD">
            <w:pPr>
              <w:spacing w:after="0"/>
              <w:rPr>
                <w:rFonts w:cs="Calibri"/>
                <w:sz w:val="20"/>
                <w:szCs w:val="20"/>
              </w:rPr>
            </w:pPr>
          </w:p>
        </w:tc>
        <w:tc>
          <w:tcPr>
            <w:tcW w:w="935" w:type="dxa"/>
          </w:tcPr>
          <w:p w:rsidR="007D1AAE" w:rsidRPr="00E47368" w:rsidRDefault="007D1AAE" w:rsidP="00F072FD">
            <w:pPr>
              <w:spacing w:after="0"/>
              <w:rPr>
                <w:rFonts w:cs="Calibri"/>
                <w:sz w:val="20"/>
                <w:szCs w:val="20"/>
              </w:rPr>
            </w:pPr>
          </w:p>
        </w:tc>
        <w:tc>
          <w:tcPr>
            <w:tcW w:w="936" w:type="dxa"/>
          </w:tcPr>
          <w:p w:rsidR="007D1AAE" w:rsidRPr="00E47368" w:rsidRDefault="007D1AAE" w:rsidP="00F072FD">
            <w:pPr>
              <w:spacing w:after="0"/>
              <w:rPr>
                <w:rFonts w:cs="Calibri"/>
                <w:sz w:val="20"/>
                <w:szCs w:val="20"/>
              </w:rPr>
            </w:pPr>
          </w:p>
        </w:tc>
      </w:tr>
      <w:tr w:rsidR="007D1AAE" w:rsidRPr="00E47368" w:rsidTr="00F072FD">
        <w:tc>
          <w:tcPr>
            <w:tcW w:w="4503" w:type="dxa"/>
          </w:tcPr>
          <w:p w:rsidR="007D1AAE" w:rsidRPr="00E47368" w:rsidRDefault="007D1AAE" w:rsidP="00F072FD">
            <w:pPr>
              <w:rPr>
                <w:rFonts w:cs="Calibri"/>
                <w:color w:val="000000"/>
              </w:rPr>
            </w:pPr>
            <w:r>
              <w:rPr>
                <w:rFonts w:cs="Calibri"/>
                <w:color w:val="000000"/>
              </w:rPr>
              <w:t xml:space="preserve">7. </w:t>
            </w:r>
            <w:r w:rsidRPr="00E47368">
              <w:rPr>
                <w:rFonts w:cs="Calibri"/>
                <w:color w:val="000000"/>
              </w:rPr>
              <w:t>It can be helpful to see other people’s health</w:t>
            </w:r>
            <w:r>
              <w:rPr>
                <w:rFonts w:cs="Calibri"/>
                <w:color w:val="000000"/>
              </w:rPr>
              <w:t xml:space="preserve">-related </w:t>
            </w:r>
            <w:r w:rsidRPr="00E47368">
              <w:rPr>
                <w:rFonts w:cs="Calibri"/>
                <w:color w:val="000000"/>
              </w:rPr>
              <w:t>experiences on the internet.</w:t>
            </w:r>
          </w:p>
        </w:tc>
        <w:tc>
          <w:tcPr>
            <w:tcW w:w="935" w:type="dxa"/>
          </w:tcPr>
          <w:p w:rsidR="007D1AAE" w:rsidRPr="00E47368" w:rsidRDefault="007D1AAE" w:rsidP="00F072FD">
            <w:pPr>
              <w:spacing w:after="0"/>
              <w:rPr>
                <w:rFonts w:cs="Calibri"/>
                <w:sz w:val="20"/>
                <w:szCs w:val="20"/>
              </w:rPr>
            </w:pPr>
          </w:p>
        </w:tc>
        <w:tc>
          <w:tcPr>
            <w:tcW w:w="935" w:type="dxa"/>
          </w:tcPr>
          <w:p w:rsidR="007D1AAE" w:rsidRPr="00E47368" w:rsidRDefault="007D1AAE" w:rsidP="00F072FD">
            <w:pPr>
              <w:spacing w:after="0"/>
              <w:rPr>
                <w:rFonts w:cs="Calibri"/>
                <w:sz w:val="20"/>
                <w:szCs w:val="20"/>
              </w:rPr>
            </w:pPr>
          </w:p>
        </w:tc>
        <w:tc>
          <w:tcPr>
            <w:tcW w:w="936" w:type="dxa"/>
          </w:tcPr>
          <w:p w:rsidR="007D1AAE" w:rsidRPr="00E47368" w:rsidRDefault="007D1AAE" w:rsidP="00F072FD">
            <w:pPr>
              <w:spacing w:after="0"/>
              <w:rPr>
                <w:rFonts w:cs="Calibri"/>
                <w:sz w:val="20"/>
                <w:szCs w:val="20"/>
              </w:rPr>
            </w:pPr>
          </w:p>
        </w:tc>
        <w:tc>
          <w:tcPr>
            <w:tcW w:w="935" w:type="dxa"/>
          </w:tcPr>
          <w:p w:rsidR="007D1AAE" w:rsidRPr="00E47368" w:rsidRDefault="007D1AAE" w:rsidP="00F072FD">
            <w:pPr>
              <w:spacing w:after="0"/>
              <w:rPr>
                <w:rFonts w:cs="Calibri"/>
                <w:sz w:val="20"/>
                <w:szCs w:val="20"/>
              </w:rPr>
            </w:pPr>
          </w:p>
        </w:tc>
        <w:tc>
          <w:tcPr>
            <w:tcW w:w="936" w:type="dxa"/>
          </w:tcPr>
          <w:p w:rsidR="007D1AAE" w:rsidRPr="00E47368" w:rsidRDefault="007D1AAE" w:rsidP="00F072FD">
            <w:pPr>
              <w:spacing w:after="0"/>
              <w:rPr>
                <w:rFonts w:cs="Calibri"/>
                <w:sz w:val="20"/>
                <w:szCs w:val="20"/>
              </w:rPr>
            </w:pPr>
          </w:p>
        </w:tc>
      </w:tr>
      <w:tr w:rsidR="007D1AAE" w:rsidRPr="00E47368" w:rsidTr="00F072FD">
        <w:tc>
          <w:tcPr>
            <w:tcW w:w="4503" w:type="dxa"/>
          </w:tcPr>
          <w:p w:rsidR="007D1AAE" w:rsidRPr="00E47368" w:rsidRDefault="007D1AAE" w:rsidP="00F072FD">
            <w:pPr>
              <w:rPr>
                <w:rFonts w:cs="Calibri"/>
                <w:color w:val="000000"/>
              </w:rPr>
            </w:pPr>
            <w:r>
              <w:rPr>
                <w:rFonts w:cs="Calibri"/>
                <w:color w:val="000000"/>
              </w:rPr>
              <w:t xml:space="preserve">8. </w:t>
            </w:r>
            <w:r w:rsidRPr="00E47368">
              <w:rPr>
                <w:rFonts w:cs="Calibri"/>
                <w:color w:val="000000"/>
              </w:rPr>
              <w:t>The internet is useful if you don’t want to tell people</w:t>
            </w:r>
            <w:r>
              <w:rPr>
                <w:rFonts w:cs="Calibri"/>
                <w:color w:val="000000"/>
              </w:rPr>
              <w:t xml:space="preserve"> around you </w:t>
            </w:r>
            <w:r>
              <w:t xml:space="preserve">(for example, </w:t>
            </w:r>
            <w:r w:rsidRPr="00783778">
              <w:t>your</w:t>
            </w:r>
            <w:r>
              <w:t xml:space="preserve"> family or people at work)</w:t>
            </w:r>
            <w:r w:rsidRPr="00E47368">
              <w:rPr>
                <w:rFonts w:cs="Calibri"/>
                <w:color w:val="000000"/>
              </w:rPr>
              <w:t xml:space="preserve"> how you feel.  </w:t>
            </w:r>
          </w:p>
        </w:tc>
        <w:tc>
          <w:tcPr>
            <w:tcW w:w="935" w:type="dxa"/>
          </w:tcPr>
          <w:p w:rsidR="007D1AAE" w:rsidRPr="00E47368" w:rsidRDefault="007D1AAE" w:rsidP="00F072FD">
            <w:pPr>
              <w:spacing w:after="0"/>
              <w:rPr>
                <w:rFonts w:cs="Calibri"/>
                <w:sz w:val="20"/>
                <w:szCs w:val="20"/>
              </w:rPr>
            </w:pPr>
          </w:p>
        </w:tc>
        <w:tc>
          <w:tcPr>
            <w:tcW w:w="935" w:type="dxa"/>
          </w:tcPr>
          <w:p w:rsidR="007D1AAE" w:rsidRPr="00E47368" w:rsidRDefault="007D1AAE" w:rsidP="00F072FD">
            <w:pPr>
              <w:spacing w:after="0"/>
              <w:rPr>
                <w:rFonts w:cs="Calibri"/>
                <w:sz w:val="20"/>
                <w:szCs w:val="20"/>
              </w:rPr>
            </w:pPr>
          </w:p>
        </w:tc>
        <w:tc>
          <w:tcPr>
            <w:tcW w:w="936" w:type="dxa"/>
          </w:tcPr>
          <w:p w:rsidR="007D1AAE" w:rsidRPr="00E47368" w:rsidRDefault="007D1AAE" w:rsidP="00F072FD">
            <w:pPr>
              <w:spacing w:after="0"/>
              <w:rPr>
                <w:rFonts w:cs="Calibri"/>
                <w:sz w:val="20"/>
                <w:szCs w:val="20"/>
              </w:rPr>
            </w:pPr>
          </w:p>
        </w:tc>
        <w:tc>
          <w:tcPr>
            <w:tcW w:w="935" w:type="dxa"/>
          </w:tcPr>
          <w:p w:rsidR="007D1AAE" w:rsidRPr="00E47368" w:rsidRDefault="007D1AAE" w:rsidP="00F072FD">
            <w:pPr>
              <w:spacing w:after="0"/>
              <w:rPr>
                <w:rFonts w:cs="Calibri"/>
                <w:sz w:val="20"/>
                <w:szCs w:val="20"/>
              </w:rPr>
            </w:pPr>
          </w:p>
        </w:tc>
        <w:tc>
          <w:tcPr>
            <w:tcW w:w="936" w:type="dxa"/>
          </w:tcPr>
          <w:p w:rsidR="007D1AAE" w:rsidRPr="00E47368" w:rsidRDefault="007D1AAE" w:rsidP="00F072FD">
            <w:pPr>
              <w:spacing w:after="0"/>
              <w:rPr>
                <w:rFonts w:cs="Calibri"/>
                <w:sz w:val="20"/>
                <w:szCs w:val="20"/>
              </w:rPr>
            </w:pPr>
          </w:p>
        </w:tc>
      </w:tr>
      <w:tr w:rsidR="007D1AAE" w:rsidRPr="00E47368" w:rsidTr="00F072FD">
        <w:tc>
          <w:tcPr>
            <w:tcW w:w="4503" w:type="dxa"/>
          </w:tcPr>
          <w:p w:rsidR="007D1AAE" w:rsidRPr="00E47368" w:rsidRDefault="007D1AAE" w:rsidP="00F072FD">
            <w:pPr>
              <w:rPr>
                <w:rFonts w:cs="Calibri"/>
                <w:color w:val="000000"/>
              </w:rPr>
            </w:pPr>
            <w:r>
              <w:rPr>
                <w:rFonts w:cs="Calibri"/>
                <w:color w:val="000000"/>
              </w:rPr>
              <w:t>9</w:t>
            </w:r>
            <w:r w:rsidRPr="00E47368">
              <w:rPr>
                <w:rFonts w:cs="Calibri"/>
                <w:color w:val="000000"/>
              </w:rPr>
              <w:t>.</w:t>
            </w:r>
            <w:r>
              <w:rPr>
                <w:rFonts w:cs="Calibri"/>
                <w:color w:val="000000"/>
              </w:rPr>
              <w:t xml:space="preserve"> </w:t>
            </w:r>
            <w:r w:rsidRPr="00E47368">
              <w:rPr>
                <w:rFonts w:cs="Calibri"/>
                <w:color w:val="000000"/>
              </w:rPr>
              <w:t>It can be reassuring to know that I can access health</w:t>
            </w:r>
            <w:r>
              <w:rPr>
                <w:rFonts w:cs="Calibri"/>
                <w:color w:val="000000"/>
              </w:rPr>
              <w:t>-related</w:t>
            </w:r>
            <w:r w:rsidRPr="00E47368">
              <w:rPr>
                <w:rFonts w:cs="Calibri"/>
                <w:color w:val="000000"/>
              </w:rPr>
              <w:t xml:space="preserve"> websites at any time of the day or night.</w:t>
            </w:r>
          </w:p>
        </w:tc>
        <w:tc>
          <w:tcPr>
            <w:tcW w:w="935" w:type="dxa"/>
          </w:tcPr>
          <w:p w:rsidR="007D1AAE" w:rsidRPr="00E47368" w:rsidRDefault="007D1AAE" w:rsidP="00F072FD">
            <w:pPr>
              <w:spacing w:after="0"/>
              <w:rPr>
                <w:rFonts w:cs="Calibri"/>
                <w:sz w:val="20"/>
                <w:szCs w:val="20"/>
              </w:rPr>
            </w:pPr>
          </w:p>
        </w:tc>
        <w:tc>
          <w:tcPr>
            <w:tcW w:w="935" w:type="dxa"/>
          </w:tcPr>
          <w:p w:rsidR="007D1AAE" w:rsidRPr="00E47368" w:rsidRDefault="007D1AAE" w:rsidP="00F072FD">
            <w:pPr>
              <w:spacing w:after="0"/>
              <w:rPr>
                <w:rFonts w:cs="Calibri"/>
                <w:sz w:val="20"/>
                <w:szCs w:val="20"/>
              </w:rPr>
            </w:pPr>
          </w:p>
        </w:tc>
        <w:tc>
          <w:tcPr>
            <w:tcW w:w="936" w:type="dxa"/>
          </w:tcPr>
          <w:p w:rsidR="007D1AAE" w:rsidRPr="00E47368" w:rsidRDefault="007D1AAE" w:rsidP="00F072FD">
            <w:pPr>
              <w:spacing w:after="0"/>
              <w:rPr>
                <w:rFonts w:cs="Calibri"/>
                <w:sz w:val="20"/>
                <w:szCs w:val="20"/>
              </w:rPr>
            </w:pPr>
          </w:p>
        </w:tc>
        <w:tc>
          <w:tcPr>
            <w:tcW w:w="935" w:type="dxa"/>
          </w:tcPr>
          <w:p w:rsidR="007D1AAE" w:rsidRPr="00E47368" w:rsidRDefault="007D1AAE" w:rsidP="00F072FD">
            <w:pPr>
              <w:spacing w:after="0"/>
              <w:rPr>
                <w:rFonts w:cs="Calibri"/>
                <w:sz w:val="20"/>
                <w:szCs w:val="20"/>
              </w:rPr>
            </w:pPr>
          </w:p>
        </w:tc>
        <w:tc>
          <w:tcPr>
            <w:tcW w:w="936" w:type="dxa"/>
          </w:tcPr>
          <w:p w:rsidR="007D1AAE" w:rsidRPr="00E47368" w:rsidRDefault="007D1AAE" w:rsidP="00F072FD">
            <w:pPr>
              <w:spacing w:after="0"/>
              <w:rPr>
                <w:rFonts w:cs="Calibri"/>
                <w:sz w:val="20"/>
                <w:szCs w:val="20"/>
              </w:rPr>
            </w:pPr>
          </w:p>
        </w:tc>
      </w:tr>
      <w:tr w:rsidR="007D1AAE" w:rsidRPr="00E47368" w:rsidTr="00F072FD">
        <w:tc>
          <w:tcPr>
            <w:tcW w:w="4503" w:type="dxa"/>
          </w:tcPr>
          <w:p w:rsidR="007D1AAE" w:rsidRPr="00DC6F8C" w:rsidRDefault="007D1AAE" w:rsidP="00F072FD">
            <w:pPr>
              <w:rPr>
                <w:rFonts w:cs="Calibri"/>
              </w:rPr>
            </w:pPr>
            <w:r>
              <w:rPr>
                <w:rFonts w:cs="Calibri"/>
                <w:color w:val="000000"/>
              </w:rPr>
              <w:t>10</w:t>
            </w:r>
            <w:r w:rsidRPr="00DC6F8C">
              <w:rPr>
                <w:rFonts w:cs="Calibri"/>
                <w:color w:val="000000"/>
              </w:rPr>
              <w:t>.</w:t>
            </w:r>
            <w:r>
              <w:rPr>
                <w:rFonts w:cs="Calibri"/>
                <w:color w:val="000000"/>
              </w:rPr>
              <w:t xml:space="preserve"> </w:t>
            </w:r>
            <w:r>
              <w:t>The internet is a good way of finding other people who are facing health-related decisions I may also face.</w:t>
            </w:r>
          </w:p>
        </w:tc>
        <w:tc>
          <w:tcPr>
            <w:tcW w:w="935" w:type="dxa"/>
          </w:tcPr>
          <w:p w:rsidR="007D1AAE" w:rsidRPr="00E47368" w:rsidRDefault="007D1AAE" w:rsidP="00F072FD">
            <w:pPr>
              <w:spacing w:after="0"/>
              <w:rPr>
                <w:rFonts w:cs="Calibri"/>
              </w:rPr>
            </w:pPr>
          </w:p>
        </w:tc>
        <w:tc>
          <w:tcPr>
            <w:tcW w:w="935" w:type="dxa"/>
          </w:tcPr>
          <w:p w:rsidR="007D1AAE" w:rsidRPr="00E47368" w:rsidRDefault="007D1AAE" w:rsidP="00F072FD">
            <w:pPr>
              <w:spacing w:after="0"/>
              <w:rPr>
                <w:rFonts w:cs="Calibri"/>
              </w:rPr>
            </w:pPr>
          </w:p>
        </w:tc>
        <w:tc>
          <w:tcPr>
            <w:tcW w:w="936" w:type="dxa"/>
          </w:tcPr>
          <w:p w:rsidR="007D1AAE" w:rsidRPr="00E47368" w:rsidRDefault="007D1AAE" w:rsidP="00F072FD">
            <w:pPr>
              <w:spacing w:after="0"/>
              <w:rPr>
                <w:rFonts w:cs="Calibri"/>
              </w:rPr>
            </w:pPr>
          </w:p>
        </w:tc>
        <w:tc>
          <w:tcPr>
            <w:tcW w:w="935" w:type="dxa"/>
          </w:tcPr>
          <w:p w:rsidR="007D1AAE" w:rsidRPr="00E47368" w:rsidRDefault="007D1AAE" w:rsidP="00F072FD">
            <w:pPr>
              <w:spacing w:after="0"/>
              <w:rPr>
                <w:rFonts w:cs="Calibri"/>
              </w:rPr>
            </w:pPr>
          </w:p>
        </w:tc>
        <w:tc>
          <w:tcPr>
            <w:tcW w:w="936" w:type="dxa"/>
          </w:tcPr>
          <w:p w:rsidR="007D1AAE" w:rsidRPr="00E47368" w:rsidRDefault="007D1AAE" w:rsidP="00F072FD">
            <w:pPr>
              <w:spacing w:after="0"/>
              <w:rPr>
                <w:rFonts w:cs="Calibri"/>
              </w:rPr>
            </w:pPr>
          </w:p>
        </w:tc>
      </w:tr>
      <w:tr w:rsidR="007D1AAE" w:rsidRPr="00E47368" w:rsidTr="00F072FD">
        <w:tc>
          <w:tcPr>
            <w:tcW w:w="4503" w:type="dxa"/>
          </w:tcPr>
          <w:p w:rsidR="007D1AAE" w:rsidRPr="00DC6F8C" w:rsidRDefault="007D1AAE" w:rsidP="00F072FD">
            <w:pPr>
              <w:rPr>
                <w:rFonts w:cs="Calibri"/>
                <w:color w:val="000000"/>
              </w:rPr>
            </w:pPr>
            <w:r>
              <w:rPr>
                <w:rFonts w:cs="Calibri"/>
                <w:color w:val="000000"/>
              </w:rPr>
              <w:t>11</w:t>
            </w:r>
            <w:r w:rsidRPr="00DC6F8C">
              <w:rPr>
                <w:rFonts w:cs="Calibri"/>
                <w:color w:val="000000"/>
              </w:rPr>
              <w:t>.</w:t>
            </w:r>
            <w:r>
              <w:rPr>
                <w:rFonts w:cs="Calibri"/>
                <w:color w:val="000000"/>
              </w:rPr>
              <w:t xml:space="preserve"> </w:t>
            </w:r>
            <w:r w:rsidRPr="00DC6F8C">
              <w:rPr>
                <w:rFonts w:cs="Calibri"/>
                <w:color w:val="000000"/>
              </w:rPr>
              <w:t>Looking at health websites reassures me that I am not alone with my health concerns.</w:t>
            </w:r>
          </w:p>
        </w:tc>
        <w:tc>
          <w:tcPr>
            <w:tcW w:w="935" w:type="dxa"/>
          </w:tcPr>
          <w:p w:rsidR="007D1AAE" w:rsidRPr="00E47368" w:rsidRDefault="007D1AAE" w:rsidP="00F072FD">
            <w:pPr>
              <w:spacing w:after="0"/>
              <w:rPr>
                <w:rFonts w:cs="Calibri"/>
              </w:rPr>
            </w:pPr>
          </w:p>
        </w:tc>
        <w:tc>
          <w:tcPr>
            <w:tcW w:w="935" w:type="dxa"/>
          </w:tcPr>
          <w:p w:rsidR="007D1AAE" w:rsidRPr="00E47368" w:rsidRDefault="007D1AAE" w:rsidP="00F072FD">
            <w:pPr>
              <w:spacing w:after="0"/>
              <w:rPr>
                <w:rFonts w:cs="Calibri"/>
              </w:rPr>
            </w:pPr>
          </w:p>
        </w:tc>
        <w:tc>
          <w:tcPr>
            <w:tcW w:w="936" w:type="dxa"/>
          </w:tcPr>
          <w:p w:rsidR="007D1AAE" w:rsidRPr="00E47368" w:rsidRDefault="007D1AAE" w:rsidP="00F072FD">
            <w:pPr>
              <w:spacing w:after="0"/>
              <w:rPr>
                <w:rFonts w:cs="Calibri"/>
              </w:rPr>
            </w:pPr>
          </w:p>
        </w:tc>
        <w:tc>
          <w:tcPr>
            <w:tcW w:w="935" w:type="dxa"/>
          </w:tcPr>
          <w:p w:rsidR="007D1AAE" w:rsidRPr="00B96CCC" w:rsidRDefault="007D1AAE" w:rsidP="00F072FD">
            <w:pPr>
              <w:spacing w:after="0"/>
              <w:rPr>
                <w:rFonts w:cs="Calibri"/>
                <w:highlight w:val="yellow"/>
              </w:rPr>
            </w:pPr>
          </w:p>
        </w:tc>
        <w:tc>
          <w:tcPr>
            <w:tcW w:w="936" w:type="dxa"/>
          </w:tcPr>
          <w:p w:rsidR="007D1AAE" w:rsidRPr="00B96CCC" w:rsidRDefault="007D1AAE" w:rsidP="00F072FD">
            <w:pPr>
              <w:spacing w:after="0"/>
              <w:rPr>
                <w:rFonts w:cs="Calibri"/>
                <w:highlight w:val="yellow"/>
              </w:rPr>
            </w:pPr>
          </w:p>
        </w:tc>
      </w:tr>
    </w:tbl>
    <w:p w:rsidR="007D1AAE" w:rsidRDefault="007D1AAE" w:rsidP="007D1AAE">
      <w:pPr>
        <w:jc w:val="center"/>
        <w:rPr>
          <w:rFonts w:ascii="Verdana" w:hAnsi="Verdana"/>
        </w:rPr>
      </w:pPr>
    </w:p>
    <w:p w:rsidR="007D1AAE" w:rsidRDefault="007D1AAE" w:rsidP="007D1AAE">
      <w:pPr>
        <w:jc w:val="center"/>
      </w:pPr>
      <w:r w:rsidRPr="00F959FF">
        <w:t>For questions relating to this su</w:t>
      </w:r>
      <w:r>
        <w:t xml:space="preserve">rvey please contact: </w:t>
      </w:r>
      <w:r w:rsidRPr="00F959FF">
        <w:rPr>
          <w:highlight w:val="yellow"/>
        </w:rPr>
        <w:t>XXXX</w:t>
      </w:r>
    </w:p>
    <w:p w:rsidR="007D1AAE" w:rsidRDefault="007D1AAE" w:rsidP="007D1AAE">
      <w:pPr>
        <w:jc w:val="center"/>
      </w:pPr>
      <w:r w:rsidRPr="00F959FF">
        <w:rPr>
          <w:highlight w:val="yellow"/>
        </w:rPr>
        <w:t>Continue to new page</w:t>
      </w:r>
    </w:p>
    <w:p w:rsidR="007D1AAE" w:rsidRDefault="007D1AAE" w:rsidP="007D1AAE">
      <w:pPr>
        <w:rPr>
          <w:rStyle w:val="Strong"/>
          <w:rFonts w:cs="Calibri"/>
          <w:color w:val="000000"/>
          <w:sz w:val="28"/>
          <w:szCs w:val="28"/>
        </w:rPr>
      </w:pPr>
      <w:r>
        <w:rPr>
          <w:rStyle w:val="Strong"/>
          <w:rFonts w:cs="Calibri"/>
          <w:color w:val="000000"/>
          <w:sz w:val="28"/>
          <w:szCs w:val="28"/>
        </w:rPr>
        <w:br w:type="page"/>
      </w:r>
    </w:p>
    <w:p w:rsidR="007D1AAE" w:rsidRDefault="007D1AAE" w:rsidP="007D1AAE">
      <w:pPr>
        <w:jc w:val="center"/>
        <w:rPr>
          <w:rStyle w:val="Strong"/>
          <w:rFonts w:cs="Calibri"/>
          <w:color w:val="000000"/>
          <w:sz w:val="28"/>
          <w:szCs w:val="28"/>
        </w:rPr>
      </w:pPr>
      <w:r w:rsidRPr="00F959FF">
        <w:rPr>
          <w:rStyle w:val="Strong"/>
          <w:rFonts w:cs="Calibri"/>
          <w:color w:val="000000"/>
          <w:sz w:val="28"/>
          <w:szCs w:val="28"/>
          <w:highlight w:val="yellow"/>
        </w:rPr>
        <w:lastRenderedPageBreak/>
        <w:t>Insert</w:t>
      </w:r>
      <w:r>
        <w:rPr>
          <w:rStyle w:val="Strong"/>
          <w:rFonts w:cs="Calibri"/>
          <w:color w:val="000000"/>
          <w:sz w:val="28"/>
          <w:szCs w:val="28"/>
        </w:rPr>
        <w:t xml:space="preserve"> ‘You have completed </w:t>
      </w:r>
      <w:r w:rsidRPr="00F959FF">
        <w:rPr>
          <w:rStyle w:val="Strong"/>
          <w:rFonts w:cs="Calibri"/>
          <w:color w:val="000000"/>
          <w:sz w:val="28"/>
          <w:szCs w:val="28"/>
          <w:highlight w:val="yellow"/>
        </w:rPr>
        <w:t>X</w:t>
      </w:r>
      <w:r>
        <w:rPr>
          <w:rStyle w:val="Strong"/>
          <w:rFonts w:cs="Calibri"/>
          <w:color w:val="000000"/>
          <w:sz w:val="28"/>
          <w:szCs w:val="28"/>
        </w:rPr>
        <w:t xml:space="preserve"> of </w:t>
      </w:r>
      <w:r w:rsidRPr="00F959FF">
        <w:rPr>
          <w:rStyle w:val="Strong"/>
          <w:rFonts w:cs="Calibri"/>
          <w:color w:val="000000"/>
          <w:sz w:val="28"/>
          <w:szCs w:val="28"/>
          <w:highlight w:val="yellow"/>
        </w:rPr>
        <w:t>X</w:t>
      </w:r>
      <w:r>
        <w:rPr>
          <w:rStyle w:val="Strong"/>
          <w:rFonts w:cs="Calibri"/>
          <w:color w:val="000000"/>
          <w:sz w:val="28"/>
          <w:szCs w:val="28"/>
        </w:rPr>
        <w:t xml:space="preserve"> sections in this questionnaire.’ </w:t>
      </w:r>
      <w:r w:rsidRPr="00F959FF">
        <w:rPr>
          <w:rStyle w:val="Strong"/>
          <w:rFonts w:cs="Calibri"/>
          <w:color w:val="000000"/>
          <w:sz w:val="28"/>
          <w:szCs w:val="28"/>
          <w:highlight w:val="yellow"/>
        </w:rPr>
        <w:t xml:space="preserve">Or </w:t>
      </w:r>
      <w:r>
        <w:rPr>
          <w:rStyle w:val="Strong"/>
          <w:rFonts w:cs="Calibri"/>
          <w:color w:val="000000"/>
          <w:sz w:val="28"/>
          <w:szCs w:val="28"/>
          <w:highlight w:val="yellow"/>
        </w:rPr>
        <w:t xml:space="preserve">insert </w:t>
      </w:r>
      <w:r w:rsidRPr="00F959FF">
        <w:rPr>
          <w:rStyle w:val="Strong"/>
          <w:rFonts w:cs="Calibri"/>
          <w:color w:val="000000"/>
          <w:sz w:val="28"/>
          <w:szCs w:val="28"/>
          <w:highlight w:val="yellow"/>
        </w:rPr>
        <w:t>progress bar</w:t>
      </w:r>
      <w:r>
        <w:rPr>
          <w:rStyle w:val="Strong"/>
          <w:rFonts w:cs="Calibri"/>
          <w:color w:val="000000"/>
          <w:sz w:val="28"/>
          <w:szCs w:val="28"/>
        </w:rPr>
        <w:t xml:space="preserve"> </w:t>
      </w:r>
    </w:p>
    <w:p w:rsidR="007D1AAE" w:rsidRPr="00F959FF" w:rsidRDefault="007D1AAE" w:rsidP="007D1AAE">
      <w:pPr>
        <w:jc w:val="center"/>
        <w:rPr>
          <w:rFonts w:cs="Calibri"/>
          <w:b/>
          <w:bCs/>
          <w:color w:val="000000"/>
          <w:sz w:val="28"/>
          <w:szCs w:val="28"/>
        </w:rPr>
      </w:pPr>
      <w:r w:rsidRPr="00F959FF">
        <w:rPr>
          <w:rStyle w:val="Strong"/>
          <w:rFonts w:cs="Calibri"/>
          <w:color w:val="000000"/>
          <w:sz w:val="28"/>
          <w:szCs w:val="28"/>
          <w:highlight w:val="yellow"/>
        </w:rPr>
        <w:t xml:space="preserve">Instructions below </w:t>
      </w:r>
      <w:r w:rsidRPr="00EF52CB">
        <w:rPr>
          <w:rStyle w:val="Strong"/>
          <w:rFonts w:cs="Calibri"/>
          <w:color w:val="000000"/>
          <w:sz w:val="28"/>
          <w:szCs w:val="28"/>
          <w:highlight w:val="yellow"/>
        </w:rPr>
        <w:t>will change according to intended use</w:t>
      </w:r>
      <w:r>
        <w:rPr>
          <w:rStyle w:val="Strong"/>
          <w:rFonts w:cs="Calibri"/>
          <w:color w:val="000000"/>
          <w:sz w:val="28"/>
          <w:szCs w:val="28"/>
        </w:rPr>
        <w:t xml:space="preserve"> </w:t>
      </w:r>
    </w:p>
    <w:p w:rsidR="007D1AAE" w:rsidRDefault="007D1AAE" w:rsidP="007D1AAE">
      <w:pPr>
        <w:rPr>
          <w:sz w:val="19"/>
          <w:szCs w:val="19"/>
        </w:rPr>
      </w:pPr>
      <w:r>
        <w:rPr>
          <w:rFonts w:cs="Calibri"/>
          <w:color w:val="000000"/>
          <w:sz w:val="28"/>
          <w:szCs w:val="28"/>
          <w:u w:val="single"/>
        </w:rPr>
        <w:t>Please follow the instructions below:</w:t>
      </w:r>
    </w:p>
    <w:p w:rsidR="007D1AAE" w:rsidRDefault="007D1AAE" w:rsidP="007D1AAE">
      <w:pPr>
        <w:rPr>
          <w:sz w:val="19"/>
          <w:szCs w:val="19"/>
        </w:rPr>
      </w:pPr>
      <w:r>
        <w:rPr>
          <w:rFonts w:cs="Calibri"/>
          <w:color w:val="000000"/>
          <w:sz w:val="28"/>
          <w:szCs w:val="28"/>
        </w:rPr>
        <w:t xml:space="preserve">1. Click on the link to the health-related website below. This will </w:t>
      </w:r>
      <w:r>
        <w:rPr>
          <w:rStyle w:val="Strong"/>
          <w:rFonts w:cs="Calibri"/>
          <w:color w:val="000000"/>
          <w:sz w:val="28"/>
          <w:szCs w:val="28"/>
        </w:rPr>
        <w:t xml:space="preserve">open a new page </w:t>
      </w:r>
      <w:r>
        <w:rPr>
          <w:rFonts w:cs="Calibri"/>
          <w:color w:val="000000"/>
          <w:sz w:val="28"/>
          <w:szCs w:val="28"/>
        </w:rPr>
        <w:t xml:space="preserve">in your browser. </w:t>
      </w:r>
    </w:p>
    <w:p w:rsidR="007D1AAE" w:rsidRDefault="007D1AAE" w:rsidP="007D1AAE">
      <w:pPr>
        <w:rPr>
          <w:sz w:val="19"/>
          <w:szCs w:val="19"/>
        </w:rPr>
      </w:pPr>
      <w:r>
        <w:rPr>
          <w:rFonts w:cs="Calibri"/>
          <w:color w:val="000000"/>
          <w:sz w:val="28"/>
          <w:szCs w:val="28"/>
        </w:rPr>
        <w:t xml:space="preserve">2. Please take 10-15 minutes to browse the areas of this website which are of </w:t>
      </w:r>
      <w:r>
        <w:rPr>
          <w:rStyle w:val="Strong"/>
          <w:rFonts w:cs="Calibri"/>
          <w:color w:val="000000"/>
          <w:sz w:val="28"/>
          <w:szCs w:val="28"/>
        </w:rPr>
        <w:t>interest to you.</w:t>
      </w:r>
    </w:p>
    <w:p w:rsidR="007D1AAE" w:rsidRDefault="007D1AAE" w:rsidP="007D1AAE">
      <w:pPr>
        <w:rPr>
          <w:sz w:val="19"/>
          <w:szCs w:val="19"/>
        </w:rPr>
      </w:pPr>
      <w:r>
        <w:rPr>
          <w:rFonts w:cs="Calibri"/>
          <w:color w:val="000000"/>
          <w:sz w:val="28"/>
          <w:szCs w:val="28"/>
        </w:rPr>
        <w:t xml:space="preserve">3. When you have finished browsing the website, </w:t>
      </w:r>
      <w:r>
        <w:rPr>
          <w:rStyle w:val="Strong"/>
          <w:rFonts w:cs="Calibri"/>
          <w:color w:val="000000"/>
          <w:sz w:val="28"/>
          <w:szCs w:val="28"/>
        </w:rPr>
        <w:t xml:space="preserve">return to this page and click 'continue' </w:t>
      </w:r>
      <w:r>
        <w:rPr>
          <w:rFonts w:cs="Calibri"/>
          <w:color w:val="000000"/>
          <w:sz w:val="28"/>
          <w:szCs w:val="28"/>
        </w:rPr>
        <w:t>to complete the remaining questions.</w:t>
      </w:r>
    </w:p>
    <w:p w:rsidR="007D1AAE" w:rsidRDefault="007D1AAE" w:rsidP="007D1AAE">
      <w:pPr>
        <w:rPr>
          <w:sz w:val="19"/>
          <w:szCs w:val="19"/>
        </w:rPr>
      </w:pPr>
      <w:r>
        <w:rPr>
          <w:rStyle w:val="Emphasis"/>
          <w:rFonts w:cs="Calibri"/>
          <w:color w:val="000000"/>
          <w:sz w:val="28"/>
          <w:szCs w:val="28"/>
        </w:rPr>
        <w:t xml:space="preserve">Health- related website: </w:t>
      </w:r>
      <w:r w:rsidRPr="00DC6F8C">
        <w:rPr>
          <w:rStyle w:val="Emphasis"/>
          <w:rFonts w:cs="Calibri"/>
          <w:color w:val="000000"/>
          <w:sz w:val="28"/>
          <w:szCs w:val="28"/>
          <w:highlight w:val="yellow"/>
        </w:rPr>
        <w:t>[</w:t>
      </w:r>
      <w:r w:rsidRPr="00DC6F8C">
        <w:rPr>
          <w:rFonts w:cs="Calibri"/>
          <w:b/>
          <w:bCs/>
          <w:i/>
          <w:iCs/>
          <w:sz w:val="28"/>
          <w:szCs w:val="28"/>
          <w:highlight w:val="yellow"/>
        </w:rPr>
        <w:t>Insert website]</w:t>
      </w:r>
    </w:p>
    <w:p w:rsidR="007D1AAE" w:rsidRDefault="007D1AAE" w:rsidP="007D1AAE">
      <w:pPr>
        <w:rPr>
          <w:sz w:val="19"/>
          <w:szCs w:val="19"/>
        </w:rPr>
      </w:pPr>
      <w:r>
        <w:rPr>
          <w:rStyle w:val="Emphasis"/>
          <w:rFonts w:cs="Calibri"/>
          <w:color w:val="000000"/>
          <w:sz w:val="28"/>
          <w:szCs w:val="28"/>
        </w:rPr>
        <w:t>(</w:t>
      </w:r>
      <w:r w:rsidRPr="00AF0909">
        <w:rPr>
          <w:rStyle w:val="Emphasis"/>
          <w:rFonts w:cs="Calibri"/>
          <w:color w:val="000000"/>
          <w:sz w:val="28"/>
          <w:szCs w:val="28"/>
        </w:rPr>
        <w:t>Please note that if you do not return to this questionnaire within 30 minutes, this session will time out</w:t>
      </w:r>
      <w:r>
        <w:rPr>
          <w:rStyle w:val="Emphasis"/>
          <w:rFonts w:cs="Calibri"/>
          <w:color w:val="000000"/>
          <w:sz w:val="28"/>
          <w:szCs w:val="28"/>
        </w:rPr>
        <w:t xml:space="preserve">) </w:t>
      </w:r>
    </w:p>
    <w:p w:rsidR="007D1AAE" w:rsidRDefault="007D1AAE" w:rsidP="007D1AAE">
      <w:pPr>
        <w:rPr>
          <w:rFonts w:cs="Calibri"/>
          <w:b/>
          <w:u w:val="single"/>
        </w:rPr>
      </w:pPr>
    </w:p>
    <w:p w:rsidR="007D1AAE" w:rsidRDefault="007D1AAE" w:rsidP="007D1AAE">
      <w:pPr>
        <w:jc w:val="center"/>
      </w:pPr>
      <w:r w:rsidRPr="00F959FF">
        <w:t>For questions relating to this su</w:t>
      </w:r>
      <w:r>
        <w:t xml:space="preserve">rvey please contact: </w:t>
      </w:r>
      <w:r w:rsidRPr="00F959FF">
        <w:rPr>
          <w:highlight w:val="yellow"/>
        </w:rPr>
        <w:t>XXXX</w:t>
      </w:r>
    </w:p>
    <w:p w:rsidR="007D1AAE" w:rsidRDefault="007D1AAE" w:rsidP="007D1AAE">
      <w:pPr>
        <w:jc w:val="center"/>
      </w:pPr>
      <w:r w:rsidRPr="00F959FF">
        <w:rPr>
          <w:highlight w:val="yellow"/>
        </w:rPr>
        <w:t>Continue to new page</w:t>
      </w:r>
    </w:p>
    <w:p w:rsidR="007D1AAE" w:rsidRDefault="007D1AAE" w:rsidP="007D1AAE">
      <w:pPr>
        <w:rPr>
          <w:rFonts w:cs="Calibri"/>
          <w:b/>
          <w:u w:val="single"/>
        </w:rPr>
      </w:pPr>
      <w:r>
        <w:rPr>
          <w:rFonts w:cs="Calibri"/>
          <w:b/>
          <w:u w:val="single"/>
        </w:rPr>
        <w:br w:type="page"/>
      </w:r>
      <w:r>
        <w:rPr>
          <w:rFonts w:cs="Calibri"/>
          <w:b/>
          <w:u w:val="single"/>
        </w:rPr>
        <w:lastRenderedPageBreak/>
        <w:t>Part 2</w:t>
      </w:r>
    </w:p>
    <w:p w:rsidR="007D1AAE" w:rsidRDefault="007D1AAE" w:rsidP="007D1AAE">
      <w:pPr>
        <w:rPr>
          <w:rFonts w:cs="Calibri"/>
          <w:b/>
          <w:u w:val="single"/>
        </w:rPr>
      </w:pPr>
      <w:r w:rsidRPr="001B35C5">
        <w:rPr>
          <w:rFonts w:cs="Calibri"/>
          <w:sz w:val="28"/>
          <w:szCs w:val="28"/>
        </w:rPr>
        <w:t xml:space="preserve">This section asks about </w:t>
      </w:r>
      <w:r w:rsidRPr="001B35C5">
        <w:rPr>
          <w:rFonts w:cs="Calibri"/>
          <w:b/>
          <w:bCs/>
          <w:i/>
          <w:iCs/>
          <w:sz w:val="28"/>
          <w:szCs w:val="28"/>
          <w:u w:val="single"/>
        </w:rPr>
        <w:t xml:space="preserve">your views </w:t>
      </w:r>
      <w:r w:rsidRPr="001B35C5">
        <w:rPr>
          <w:rFonts w:cs="Calibri"/>
          <w:i/>
          <w:iCs/>
          <w:sz w:val="28"/>
          <w:szCs w:val="28"/>
          <w:u w:val="single"/>
        </w:rPr>
        <w:t>on the health</w:t>
      </w:r>
      <w:r>
        <w:rPr>
          <w:rFonts w:cs="Calibri"/>
          <w:i/>
          <w:iCs/>
          <w:sz w:val="28"/>
          <w:szCs w:val="28"/>
          <w:u w:val="single"/>
        </w:rPr>
        <w:t>-related</w:t>
      </w:r>
      <w:r w:rsidRPr="001B35C5">
        <w:rPr>
          <w:rFonts w:cs="Calibri"/>
          <w:i/>
          <w:iCs/>
          <w:sz w:val="28"/>
          <w:szCs w:val="28"/>
          <w:u w:val="single"/>
        </w:rPr>
        <w:t xml:space="preserve"> website you have just looked at.</w:t>
      </w:r>
    </w:p>
    <w:p w:rsidR="007D1AAE" w:rsidRPr="004E6946" w:rsidRDefault="007D1AAE" w:rsidP="007D1AAE">
      <w:pPr>
        <w:outlineLvl w:val="0"/>
        <w:rPr>
          <w:rFonts w:cs="Calibri"/>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63"/>
        <w:gridCol w:w="964"/>
        <w:gridCol w:w="964"/>
        <w:gridCol w:w="964"/>
        <w:gridCol w:w="964"/>
      </w:tblGrid>
      <w:tr w:rsidR="007D1AAE" w:rsidRPr="00E47368" w:rsidTr="00F072FD">
        <w:tc>
          <w:tcPr>
            <w:tcW w:w="4361" w:type="dxa"/>
            <w:tcBorders>
              <w:top w:val="nil"/>
              <w:left w:val="nil"/>
            </w:tcBorders>
          </w:tcPr>
          <w:p w:rsidR="007D1AAE" w:rsidRPr="00E47368" w:rsidRDefault="007D1AAE" w:rsidP="00F072FD">
            <w:pPr>
              <w:rPr>
                <w:rFonts w:cs="Calibri"/>
                <w:b/>
              </w:rPr>
            </w:pPr>
          </w:p>
        </w:tc>
        <w:tc>
          <w:tcPr>
            <w:tcW w:w="4819" w:type="dxa"/>
            <w:gridSpan w:val="5"/>
          </w:tcPr>
          <w:p w:rsidR="007D1AAE" w:rsidRPr="003F08B3" w:rsidRDefault="007D1AAE" w:rsidP="00F072FD">
            <w:pPr>
              <w:spacing w:after="0"/>
              <w:jc w:val="center"/>
              <w:rPr>
                <w:rFonts w:cs="Calibri"/>
                <w:b/>
                <w:sz w:val="20"/>
                <w:szCs w:val="20"/>
              </w:rPr>
            </w:pPr>
            <w:r w:rsidRPr="003F08B3">
              <w:rPr>
                <w:rFonts w:cs="Calibri"/>
                <w:b/>
                <w:sz w:val="20"/>
                <w:szCs w:val="20"/>
              </w:rPr>
              <w:t>Select the box which applies to you.</w:t>
            </w:r>
          </w:p>
        </w:tc>
      </w:tr>
      <w:tr w:rsidR="007D1AAE" w:rsidRPr="00E47368" w:rsidTr="00F072FD">
        <w:trPr>
          <w:trHeight w:val="533"/>
        </w:trPr>
        <w:tc>
          <w:tcPr>
            <w:tcW w:w="4361" w:type="dxa"/>
          </w:tcPr>
          <w:p w:rsidR="007D1AAE" w:rsidRPr="00E47368" w:rsidRDefault="007D1AAE" w:rsidP="00F072FD">
            <w:pPr>
              <w:spacing w:after="0"/>
              <w:rPr>
                <w:rFonts w:cs="Calibri"/>
                <w:b/>
              </w:rPr>
            </w:pPr>
            <w:r w:rsidRPr="00E47368">
              <w:rPr>
                <w:rFonts w:cs="Calibri"/>
                <w:b/>
              </w:rPr>
              <w:t>Thinking of the website you have just looked at, to what extent do you agree or disagree with the following statements?</w:t>
            </w:r>
          </w:p>
          <w:p w:rsidR="007D1AAE" w:rsidRPr="00E47368" w:rsidRDefault="007D1AAE" w:rsidP="00F072FD">
            <w:pPr>
              <w:spacing w:after="0"/>
              <w:rPr>
                <w:rFonts w:cs="Calibri"/>
                <w:b/>
                <w:u w:val="single"/>
              </w:rPr>
            </w:pPr>
          </w:p>
        </w:tc>
        <w:tc>
          <w:tcPr>
            <w:tcW w:w="963" w:type="dxa"/>
          </w:tcPr>
          <w:p w:rsidR="007D1AAE" w:rsidRDefault="007D1AAE" w:rsidP="00F072FD">
            <w:pPr>
              <w:spacing w:after="0"/>
              <w:rPr>
                <w:rFonts w:cs="Calibri"/>
                <w:sz w:val="20"/>
                <w:szCs w:val="20"/>
              </w:rPr>
            </w:pPr>
            <w:r w:rsidRPr="00E47368">
              <w:rPr>
                <w:rFonts w:cs="Calibri"/>
                <w:sz w:val="20"/>
                <w:szCs w:val="20"/>
              </w:rPr>
              <w:t>Strongly disagree</w:t>
            </w:r>
          </w:p>
          <w:p w:rsidR="007D1AAE" w:rsidRPr="00E47368" w:rsidRDefault="007D1AAE" w:rsidP="00F072FD">
            <w:pPr>
              <w:spacing w:after="0"/>
              <w:rPr>
                <w:rFonts w:cs="Calibri"/>
                <w:sz w:val="20"/>
                <w:szCs w:val="20"/>
              </w:rPr>
            </w:pPr>
          </w:p>
        </w:tc>
        <w:tc>
          <w:tcPr>
            <w:tcW w:w="964" w:type="dxa"/>
          </w:tcPr>
          <w:p w:rsidR="007D1AAE" w:rsidRPr="00E47368" w:rsidRDefault="007D1AAE" w:rsidP="00F072FD">
            <w:pPr>
              <w:spacing w:after="0"/>
              <w:rPr>
                <w:rFonts w:cs="Calibri"/>
                <w:sz w:val="20"/>
                <w:szCs w:val="20"/>
              </w:rPr>
            </w:pPr>
            <w:r w:rsidRPr="00E47368">
              <w:rPr>
                <w:rFonts w:cs="Calibri"/>
                <w:sz w:val="20"/>
                <w:szCs w:val="20"/>
              </w:rPr>
              <w:t>Disagree</w:t>
            </w:r>
          </w:p>
        </w:tc>
        <w:tc>
          <w:tcPr>
            <w:tcW w:w="964" w:type="dxa"/>
          </w:tcPr>
          <w:p w:rsidR="007D1AAE" w:rsidRPr="00E47368" w:rsidRDefault="007D1AAE" w:rsidP="00F072FD">
            <w:pPr>
              <w:spacing w:after="0"/>
              <w:rPr>
                <w:rFonts w:cs="Calibri"/>
                <w:sz w:val="20"/>
                <w:szCs w:val="20"/>
              </w:rPr>
            </w:pPr>
            <w:r w:rsidRPr="00E47368">
              <w:rPr>
                <w:rFonts w:cs="Calibri"/>
                <w:sz w:val="20"/>
                <w:szCs w:val="20"/>
              </w:rPr>
              <w:t xml:space="preserve">Neither agree nor disagree </w:t>
            </w:r>
          </w:p>
        </w:tc>
        <w:tc>
          <w:tcPr>
            <w:tcW w:w="964" w:type="dxa"/>
          </w:tcPr>
          <w:p w:rsidR="007D1AAE" w:rsidRPr="00E47368" w:rsidRDefault="007D1AAE" w:rsidP="00F072FD">
            <w:pPr>
              <w:spacing w:after="0"/>
              <w:rPr>
                <w:rFonts w:cs="Calibri"/>
                <w:sz w:val="20"/>
                <w:szCs w:val="20"/>
              </w:rPr>
            </w:pPr>
            <w:r w:rsidRPr="00E47368">
              <w:rPr>
                <w:rFonts w:cs="Calibri"/>
                <w:sz w:val="20"/>
                <w:szCs w:val="20"/>
              </w:rPr>
              <w:t xml:space="preserve">Agree </w:t>
            </w:r>
          </w:p>
        </w:tc>
        <w:tc>
          <w:tcPr>
            <w:tcW w:w="964" w:type="dxa"/>
          </w:tcPr>
          <w:p w:rsidR="007D1AAE" w:rsidRPr="00E47368" w:rsidRDefault="007D1AAE" w:rsidP="00F072FD">
            <w:pPr>
              <w:spacing w:after="0"/>
              <w:rPr>
                <w:rFonts w:cs="Calibri"/>
                <w:sz w:val="20"/>
                <w:szCs w:val="20"/>
              </w:rPr>
            </w:pPr>
            <w:r>
              <w:rPr>
                <w:rFonts w:cs="Calibri"/>
                <w:sz w:val="20"/>
                <w:szCs w:val="20"/>
              </w:rPr>
              <w:t xml:space="preserve">Strongly </w:t>
            </w:r>
            <w:r w:rsidRPr="00E47368">
              <w:rPr>
                <w:rFonts w:cs="Calibri"/>
                <w:sz w:val="20"/>
                <w:szCs w:val="20"/>
              </w:rPr>
              <w:t xml:space="preserve">agree </w:t>
            </w:r>
          </w:p>
        </w:tc>
      </w:tr>
      <w:tr w:rsidR="007D1AAE" w:rsidRPr="00E47368" w:rsidTr="00F072FD">
        <w:trPr>
          <w:trHeight w:val="275"/>
        </w:trPr>
        <w:tc>
          <w:tcPr>
            <w:tcW w:w="4361" w:type="dxa"/>
          </w:tcPr>
          <w:p w:rsidR="007D1AAE" w:rsidRPr="00E47368" w:rsidRDefault="007D1AAE" w:rsidP="00F072FD">
            <w:pPr>
              <w:rPr>
                <w:rFonts w:cs="Calibri"/>
                <w:color w:val="000000"/>
              </w:rPr>
            </w:pPr>
            <w:r>
              <w:rPr>
                <w:rFonts w:cs="Calibri"/>
                <w:color w:val="000000"/>
              </w:rPr>
              <w:t>1</w:t>
            </w:r>
            <w:r w:rsidRPr="00E47368">
              <w:rPr>
                <w:rFonts w:cs="Calibri"/>
                <w:color w:val="000000"/>
              </w:rPr>
              <w:t>. Th</w:t>
            </w:r>
            <w:r>
              <w:rPr>
                <w:rFonts w:cs="Calibri"/>
                <w:color w:val="000000"/>
              </w:rPr>
              <w:t>e</w:t>
            </w:r>
            <w:r w:rsidRPr="00E47368">
              <w:rPr>
                <w:rFonts w:cs="Calibri"/>
                <w:color w:val="000000"/>
              </w:rPr>
              <w:t xml:space="preserve"> website encourages me to take </w:t>
            </w:r>
            <w:r>
              <w:rPr>
                <w:rFonts w:cs="Calibri"/>
                <w:color w:val="000000"/>
              </w:rPr>
              <w:t>actions</w:t>
            </w:r>
            <w:r w:rsidRPr="00E47368">
              <w:rPr>
                <w:rFonts w:cs="Calibri"/>
                <w:color w:val="000000"/>
              </w:rPr>
              <w:t xml:space="preserve"> that could be beneficial to my health.</w:t>
            </w:r>
          </w:p>
        </w:tc>
        <w:tc>
          <w:tcPr>
            <w:tcW w:w="963" w:type="dxa"/>
          </w:tcPr>
          <w:p w:rsidR="007D1AAE" w:rsidRPr="00E47368" w:rsidRDefault="007D1AAE" w:rsidP="00F072FD">
            <w:pPr>
              <w:spacing w:after="0"/>
              <w:rPr>
                <w:rFonts w:cs="Calibri"/>
                <w:sz w:val="20"/>
                <w:szCs w:val="20"/>
              </w:rPr>
            </w:pPr>
          </w:p>
        </w:tc>
        <w:tc>
          <w:tcPr>
            <w:tcW w:w="964" w:type="dxa"/>
          </w:tcPr>
          <w:p w:rsidR="007D1AAE" w:rsidRPr="00E47368" w:rsidRDefault="007D1AAE" w:rsidP="00F072FD">
            <w:pPr>
              <w:spacing w:after="0"/>
              <w:rPr>
                <w:rFonts w:cs="Calibri"/>
                <w:sz w:val="20"/>
                <w:szCs w:val="20"/>
              </w:rPr>
            </w:pPr>
          </w:p>
        </w:tc>
        <w:tc>
          <w:tcPr>
            <w:tcW w:w="964" w:type="dxa"/>
          </w:tcPr>
          <w:p w:rsidR="007D1AAE" w:rsidRPr="00E47368" w:rsidRDefault="007D1AAE" w:rsidP="00F072FD">
            <w:pPr>
              <w:spacing w:after="0"/>
              <w:rPr>
                <w:rFonts w:cs="Calibri"/>
                <w:sz w:val="20"/>
                <w:szCs w:val="20"/>
              </w:rPr>
            </w:pPr>
          </w:p>
        </w:tc>
        <w:tc>
          <w:tcPr>
            <w:tcW w:w="964" w:type="dxa"/>
          </w:tcPr>
          <w:p w:rsidR="007D1AAE" w:rsidRPr="00E47368" w:rsidRDefault="007D1AAE" w:rsidP="00F072FD">
            <w:pPr>
              <w:spacing w:after="0"/>
              <w:rPr>
                <w:rFonts w:cs="Calibri"/>
                <w:sz w:val="20"/>
                <w:szCs w:val="20"/>
              </w:rPr>
            </w:pPr>
          </w:p>
        </w:tc>
        <w:tc>
          <w:tcPr>
            <w:tcW w:w="964" w:type="dxa"/>
          </w:tcPr>
          <w:p w:rsidR="007D1AAE" w:rsidRPr="004124C5" w:rsidRDefault="007D1AAE" w:rsidP="00F072FD">
            <w:pPr>
              <w:spacing w:after="0"/>
              <w:rPr>
                <w:rFonts w:cs="Calibri"/>
                <w:sz w:val="20"/>
                <w:szCs w:val="20"/>
                <w:highlight w:val="yellow"/>
              </w:rPr>
            </w:pPr>
          </w:p>
        </w:tc>
      </w:tr>
      <w:tr w:rsidR="007D1AAE" w:rsidRPr="00E47368" w:rsidTr="00F072FD">
        <w:tc>
          <w:tcPr>
            <w:tcW w:w="4361" w:type="dxa"/>
          </w:tcPr>
          <w:p w:rsidR="007D1AAE" w:rsidRPr="00E47368" w:rsidRDefault="007D1AAE" w:rsidP="00F072FD">
            <w:pPr>
              <w:rPr>
                <w:rFonts w:cs="Calibri"/>
                <w:color w:val="000000"/>
              </w:rPr>
            </w:pPr>
            <w:r>
              <w:rPr>
                <w:rFonts w:cs="Calibri"/>
                <w:color w:val="000000"/>
              </w:rPr>
              <w:t>2</w:t>
            </w:r>
            <w:r w:rsidRPr="00E47368">
              <w:rPr>
                <w:rFonts w:cs="Calibri"/>
                <w:color w:val="000000"/>
              </w:rPr>
              <w:t xml:space="preserve">. </w:t>
            </w:r>
            <w:r>
              <w:rPr>
                <w:rFonts w:cs="Calibri"/>
                <w:color w:val="000000"/>
              </w:rPr>
              <w:t>The</w:t>
            </w:r>
            <w:r w:rsidRPr="00E47368">
              <w:rPr>
                <w:rFonts w:cs="Calibri"/>
                <w:color w:val="000000"/>
              </w:rPr>
              <w:t xml:space="preserve"> website has a positive outlook.</w:t>
            </w:r>
          </w:p>
        </w:tc>
        <w:tc>
          <w:tcPr>
            <w:tcW w:w="963"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4124C5" w:rsidRDefault="007D1AAE" w:rsidP="00F072FD">
            <w:pPr>
              <w:spacing w:after="0"/>
              <w:rPr>
                <w:rFonts w:cs="Calibri"/>
                <w:highlight w:val="yellow"/>
              </w:rPr>
            </w:pPr>
          </w:p>
        </w:tc>
      </w:tr>
      <w:tr w:rsidR="007D1AAE" w:rsidRPr="00E47368" w:rsidTr="00F072FD">
        <w:tc>
          <w:tcPr>
            <w:tcW w:w="4361" w:type="dxa"/>
          </w:tcPr>
          <w:p w:rsidR="007D1AAE" w:rsidRPr="00E47368" w:rsidRDefault="007D1AAE" w:rsidP="00F072FD">
            <w:pPr>
              <w:rPr>
                <w:rFonts w:cs="Calibri"/>
                <w:color w:val="000000"/>
              </w:rPr>
            </w:pPr>
            <w:r>
              <w:rPr>
                <w:rFonts w:cs="Calibri"/>
                <w:color w:val="000000"/>
              </w:rPr>
              <w:t>3</w:t>
            </w:r>
            <w:r w:rsidRPr="00E47368">
              <w:rPr>
                <w:rFonts w:cs="Calibri"/>
                <w:color w:val="000000"/>
              </w:rPr>
              <w:t xml:space="preserve">. </w:t>
            </w:r>
            <w:r>
              <w:rPr>
                <w:rFonts w:cs="Calibri"/>
                <w:color w:val="000000"/>
              </w:rPr>
              <w:t>The information on the</w:t>
            </w:r>
            <w:r w:rsidRPr="00E47368">
              <w:rPr>
                <w:rFonts w:cs="Calibri"/>
                <w:color w:val="000000"/>
              </w:rPr>
              <w:t xml:space="preserve"> website left me feeling confused.</w:t>
            </w:r>
          </w:p>
        </w:tc>
        <w:tc>
          <w:tcPr>
            <w:tcW w:w="963"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r>
      <w:tr w:rsidR="007D1AAE" w:rsidRPr="00E47368" w:rsidTr="00F072FD">
        <w:tc>
          <w:tcPr>
            <w:tcW w:w="4361" w:type="dxa"/>
          </w:tcPr>
          <w:p w:rsidR="007D1AAE" w:rsidRPr="00E47368" w:rsidRDefault="007D1AAE" w:rsidP="00F072FD">
            <w:pPr>
              <w:rPr>
                <w:rFonts w:cs="Calibri"/>
                <w:color w:val="000000"/>
              </w:rPr>
            </w:pPr>
            <w:r>
              <w:rPr>
                <w:rFonts w:cs="Calibri"/>
                <w:color w:val="000000"/>
              </w:rPr>
              <w:t>4</w:t>
            </w:r>
            <w:r w:rsidRPr="00E47368">
              <w:rPr>
                <w:rFonts w:cs="Calibri"/>
                <w:color w:val="000000"/>
              </w:rPr>
              <w:t>.</w:t>
            </w:r>
            <w:r>
              <w:rPr>
                <w:rFonts w:cs="Calibri"/>
                <w:color w:val="000000"/>
              </w:rPr>
              <w:t xml:space="preserve"> The</w:t>
            </w:r>
            <w:r w:rsidRPr="00E47368">
              <w:rPr>
                <w:rFonts w:cs="Calibri"/>
                <w:color w:val="000000"/>
              </w:rPr>
              <w:t xml:space="preserve"> website includes useful tips on how to make life better. </w:t>
            </w:r>
          </w:p>
        </w:tc>
        <w:tc>
          <w:tcPr>
            <w:tcW w:w="963"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r>
      <w:tr w:rsidR="007D1AAE" w:rsidRPr="00E47368" w:rsidTr="00F072FD">
        <w:tc>
          <w:tcPr>
            <w:tcW w:w="4361" w:type="dxa"/>
          </w:tcPr>
          <w:p w:rsidR="007D1AAE" w:rsidRPr="00E47368" w:rsidRDefault="00F569DB" w:rsidP="00F569DB">
            <w:pPr>
              <w:rPr>
                <w:rFonts w:cs="Calibri"/>
                <w:color w:val="000000"/>
              </w:rPr>
            </w:pPr>
            <w:r>
              <w:rPr>
                <w:rFonts w:cs="Calibri"/>
                <w:color w:val="000000"/>
              </w:rPr>
              <w:t>5.</w:t>
            </w:r>
            <w:r w:rsidR="007D1AAE">
              <w:rPr>
                <w:rFonts w:cs="Calibri"/>
                <w:color w:val="000000"/>
              </w:rPr>
              <w:t xml:space="preserve"> The</w:t>
            </w:r>
            <w:r w:rsidR="007D1AAE" w:rsidRPr="00E47368">
              <w:rPr>
                <w:rFonts w:cs="Calibri"/>
                <w:color w:val="000000"/>
              </w:rPr>
              <w:t xml:space="preserve"> website </w:t>
            </w:r>
            <w:r w:rsidR="007D1AAE">
              <w:rPr>
                <w:rFonts w:cs="Calibri"/>
                <w:color w:val="000000"/>
              </w:rPr>
              <w:t xml:space="preserve">provides a wide </w:t>
            </w:r>
            <w:r w:rsidR="007D1AAE" w:rsidRPr="00E47368">
              <w:rPr>
                <w:rFonts w:cs="Calibri"/>
                <w:color w:val="000000"/>
              </w:rPr>
              <w:t>range of information.</w:t>
            </w:r>
          </w:p>
        </w:tc>
        <w:tc>
          <w:tcPr>
            <w:tcW w:w="963"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4124C5" w:rsidRDefault="007D1AAE" w:rsidP="00F072FD">
            <w:pPr>
              <w:spacing w:after="0"/>
              <w:rPr>
                <w:rFonts w:cs="Calibri"/>
                <w:highlight w:val="yellow"/>
              </w:rPr>
            </w:pPr>
          </w:p>
        </w:tc>
      </w:tr>
      <w:tr w:rsidR="007D1AAE" w:rsidRPr="00E47368" w:rsidTr="00F072FD">
        <w:tc>
          <w:tcPr>
            <w:tcW w:w="4361" w:type="dxa"/>
          </w:tcPr>
          <w:p w:rsidR="007D1AAE" w:rsidRPr="00E47368" w:rsidRDefault="00F569DB" w:rsidP="00F072FD">
            <w:pPr>
              <w:rPr>
                <w:rFonts w:cs="Calibri"/>
              </w:rPr>
            </w:pPr>
            <w:r>
              <w:rPr>
                <w:rFonts w:cs="Calibri"/>
              </w:rPr>
              <w:t>6</w:t>
            </w:r>
            <w:r w:rsidR="007D1AAE" w:rsidRPr="00E47368">
              <w:rPr>
                <w:rFonts w:cs="Calibri"/>
              </w:rPr>
              <w:t xml:space="preserve">. </w:t>
            </w:r>
            <w:r w:rsidR="007D1AAE">
              <w:rPr>
                <w:rFonts w:cs="Calibri"/>
              </w:rPr>
              <w:t>The language on the</w:t>
            </w:r>
            <w:r w:rsidR="007D1AAE" w:rsidRPr="00E47368">
              <w:rPr>
                <w:rFonts w:cs="Calibri"/>
              </w:rPr>
              <w:t xml:space="preserve"> website made it easy to understand.</w:t>
            </w:r>
          </w:p>
        </w:tc>
        <w:tc>
          <w:tcPr>
            <w:tcW w:w="963"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4124C5" w:rsidRDefault="007D1AAE" w:rsidP="00F072FD">
            <w:pPr>
              <w:spacing w:after="0"/>
              <w:rPr>
                <w:rFonts w:cs="Calibri"/>
                <w:highlight w:val="yellow"/>
              </w:rPr>
            </w:pPr>
          </w:p>
        </w:tc>
      </w:tr>
      <w:tr w:rsidR="00707479" w:rsidRPr="00E47368" w:rsidTr="00F072FD">
        <w:tc>
          <w:tcPr>
            <w:tcW w:w="4361" w:type="dxa"/>
          </w:tcPr>
          <w:p w:rsidR="00707479" w:rsidRPr="00E47368" w:rsidRDefault="00707479" w:rsidP="009367D4">
            <w:pPr>
              <w:rPr>
                <w:rFonts w:cs="Calibri"/>
                <w:color w:val="000000"/>
              </w:rPr>
            </w:pPr>
            <w:r>
              <w:rPr>
                <w:rFonts w:cs="Calibri"/>
                <w:color w:val="000000"/>
              </w:rPr>
              <w:t>7</w:t>
            </w:r>
            <w:r w:rsidRPr="00E47368">
              <w:rPr>
                <w:rFonts w:cs="Calibri"/>
                <w:color w:val="000000"/>
              </w:rPr>
              <w:t xml:space="preserve">. </w:t>
            </w:r>
            <w:r>
              <w:rPr>
                <w:rFonts w:cs="Calibri"/>
                <w:color w:val="000000"/>
              </w:rPr>
              <w:t>I</w:t>
            </w:r>
            <w:r w:rsidRPr="00E47368">
              <w:rPr>
                <w:rFonts w:cs="Calibri"/>
                <w:color w:val="000000"/>
              </w:rPr>
              <w:t xml:space="preserve"> feel more inclined to look</w:t>
            </w:r>
            <w:r>
              <w:rPr>
                <w:rFonts w:cs="Calibri"/>
                <w:color w:val="000000"/>
              </w:rPr>
              <w:t xml:space="preserve"> after myself after visiting the</w:t>
            </w:r>
            <w:r w:rsidRPr="00E47368">
              <w:rPr>
                <w:rFonts w:cs="Calibri"/>
                <w:color w:val="000000"/>
              </w:rPr>
              <w:t xml:space="preserve"> website.</w:t>
            </w:r>
          </w:p>
        </w:tc>
        <w:tc>
          <w:tcPr>
            <w:tcW w:w="963" w:type="dxa"/>
          </w:tcPr>
          <w:p w:rsidR="00707479" w:rsidRPr="00E47368" w:rsidRDefault="00707479" w:rsidP="009367D4">
            <w:pPr>
              <w:spacing w:after="0"/>
              <w:rPr>
                <w:rFonts w:cs="Calibri"/>
                <w:sz w:val="20"/>
                <w:szCs w:val="20"/>
              </w:rPr>
            </w:pPr>
          </w:p>
        </w:tc>
        <w:tc>
          <w:tcPr>
            <w:tcW w:w="964" w:type="dxa"/>
          </w:tcPr>
          <w:p w:rsidR="00707479" w:rsidRPr="00E47368" w:rsidRDefault="00707479" w:rsidP="009367D4">
            <w:pPr>
              <w:spacing w:after="0"/>
              <w:rPr>
                <w:rFonts w:cs="Calibri"/>
                <w:sz w:val="20"/>
                <w:szCs w:val="20"/>
              </w:rPr>
            </w:pPr>
          </w:p>
        </w:tc>
        <w:tc>
          <w:tcPr>
            <w:tcW w:w="964" w:type="dxa"/>
          </w:tcPr>
          <w:p w:rsidR="00707479" w:rsidRPr="00E47368" w:rsidRDefault="00707479" w:rsidP="009367D4">
            <w:pPr>
              <w:spacing w:after="0"/>
              <w:rPr>
                <w:rFonts w:cs="Calibri"/>
                <w:sz w:val="20"/>
                <w:szCs w:val="20"/>
              </w:rPr>
            </w:pPr>
          </w:p>
        </w:tc>
        <w:tc>
          <w:tcPr>
            <w:tcW w:w="964" w:type="dxa"/>
          </w:tcPr>
          <w:p w:rsidR="00707479" w:rsidRPr="00E47368" w:rsidRDefault="00707479" w:rsidP="009367D4">
            <w:pPr>
              <w:spacing w:after="0"/>
              <w:rPr>
                <w:rFonts w:cs="Calibri"/>
                <w:sz w:val="20"/>
                <w:szCs w:val="20"/>
              </w:rPr>
            </w:pPr>
          </w:p>
        </w:tc>
        <w:tc>
          <w:tcPr>
            <w:tcW w:w="964" w:type="dxa"/>
          </w:tcPr>
          <w:p w:rsidR="00707479" w:rsidRPr="00E47368" w:rsidRDefault="00707479" w:rsidP="009367D4">
            <w:pPr>
              <w:spacing w:after="0"/>
              <w:rPr>
                <w:rFonts w:cs="Calibri"/>
                <w:sz w:val="20"/>
                <w:szCs w:val="20"/>
              </w:rPr>
            </w:pPr>
          </w:p>
        </w:tc>
      </w:tr>
    </w:tbl>
    <w:p w:rsidR="007D1AAE" w:rsidRDefault="007D1AAE" w:rsidP="007D1AAE"/>
    <w:p w:rsidR="007D1AAE" w:rsidRDefault="007D1AAE" w:rsidP="007D1AAE">
      <w:pPr>
        <w:jc w:val="center"/>
      </w:pPr>
      <w:r w:rsidRPr="00F959FF">
        <w:t>For questions relating to this su</w:t>
      </w:r>
      <w:r>
        <w:t xml:space="preserve">rvey please contact: </w:t>
      </w:r>
      <w:r w:rsidRPr="00F959FF">
        <w:rPr>
          <w:highlight w:val="yellow"/>
        </w:rPr>
        <w:t>XXXX</w:t>
      </w:r>
    </w:p>
    <w:p w:rsidR="007D1AAE" w:rsidRDefault="007D1AAE" w:rsidP="007D1AAE">
      <w:pPr>
        <w:jc w:val="center"/>
      </w:pPr>
      <w:r w:rsidRPr="00F959FF">
        <w:rPr>
          <w:highlight w:val="yellow"/>
        </w:rPr>
        <w:t>Continue to new page</w:t>
      </w:r>
    </w:p>
    <w:p w:rsidR="007D1AAE" w:rsidRDefault="007D1AAE" w:rsidP="007D1AAE">
      <w:r>
        <w:br w:type="page"/>
      </w:r>
    </w:p>
    <w:p w:rsidR="007D1AAE" w:rsidRDefault="007D1AAE" w:rsidP="007D1AA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63"/>
        <w:gridCol w:w="964"/>
        <w:gridCol w:w="964"/>
        <w:gridCol w:w="964"/>
        <w:gridCol w:w="964"/>
      </w:tblGrid>
      <w:tr w:rsidR="007D1AAE" w:rsidRPr="00E47368" w:rsidTr="00F072FD">
        <w:tc>
          <w:tcPr>
            <w:tcW w:w="4361" w:type="dxa"/>
            <w:tcBorders>
              <w:top w:val="nil"/>
              <w:left w:val="nil"/>
            </w:tcBorders>
          </w:tcPr>
          <w:p w:rsidR="007D1AAE" w:rsidRPr="00E47368" w:rsidRDefault="007D1AAE" w:rsidP="00F072FD">
            <w:pPr>
              <w:rPr>
                <w:rFonts w:cs="Calibri"/>
                <w:b/>
              </w:rPr>
            </w:pPr>
          </w:p>
        </w:tc>
        <w:tc>
          <w:tcPr>
            <w:tcW w:w="4819" w:type="dxa"/>
            <w:gridSpan w:val="5"/>
          </w:tcPr>
          <w:p w:rsidR="007D1AAE" w:rsidRPr="003F08B3" w:rsidRDefault="007D1AAE" w:rsidP="00F072FD">
            <w:pPr>
              <w:spacing w:after="0"/>
              <w:jc w:val="center"/>
              <w:rPr>
                <w:rFonts w:cs="Calibri"/>
                <w:b/>
                <w:sz w:val="20"/>
                <w:szCs w:val="20"/>
              </w:rPr>
            </w:pPr>
            <w:r w:rsidRPr="003F08B3">
              <w:rPr>
                <w:rFonts w:cs="Calibri"/>
                <w:b/>
                <w:sz w:val="20"/>
                <w:szCs w:val="20"/>
              </w:rPr>
              <w:t>Select the box which applies to you.</w:t>
            </w:r>
          </w:p>
        </w:tc>
      </w:tr>
      <w:tr w:rsidR="007D1AAE" w:rsidRPr="00E47368" w:rsidTr="00F072FD">
        <w:tc>
          <w:tcPr>
            <w:tcW w:w="4361" w:type="dxa"/>
          </w:tcPr>
          <w:p w:rsidR="007D1AAE" w:rsidRPr="00E47368" w:rsidRDefault="007D1AAE" w:rsidP="00F072FD">
            <w:pPr>
              <w:spacing w:after="0"/>
              <w:rPr>
                <w:rFonts w:cs="Calibri"/>
                <w:b/>
              </w:rPr>
            </w:pPr>
            <w:r w:rsidRPr="00E47368">
              <w:rPr>
                <w:rFonts w:cs="Calibri"/>
                <w:b/>
              </w:rPr>
              <w:t>Thinking of the website you have just looked at, to what extent do you agree or disagree with the following statements?</w:t>
            </w:r>
          </w:p>
          <w:p w:rsidR="007D1AAE" w:rsidRPr="00E47368" w:rsidRDefault="007D1AAE" w:rsidP="00F072FD">
            <w:pPr>
              <w:spacing w:after="0"/>
              <w:rPr>
                <w:rFonts w:cs="Calibri"/>
                <w:b/>
                <w:u w:val="single"/>
              </w:rPr>
            </w:pPr>
          </w:p>
        </w:tc>
        <w:tc>
          <w:tcPr>
            <w:tcW w:w="963" w:type="dxa"/>
          </w:tcPr>
          <w:p w:rsidR="007D1AAE" w:rsidRDefault="007D1AAE" w:rsidP="00F072FD">
            <w:pPr>
              <w:spacing w:after="0"/>
              <w:rPr>
                <w:rFonts w:cs="Calibri"/>
                <w:sz w:val="20"/>
                <w:szCs w:val="20"/>
              </w:rPr>
            </w:pPr>
            <w:r w:rsidRPr="00E47368">
              <w:rPr>
                <w:rFonts w:cs="Calibri"/>
                <w:sz w:val="20"/>
                <w:szCs w:val="20"/>
              </w:rPr>
              <w:t>Strongly disagree</w:t>
            </w:r>
          </w:p>
          <w:p w:rsidR="007D1AAE" w:rsidRPr="00E47368" w:rsidRDefault="007D1AAE" w:rsidP="00F072FD">
            <w:pPr>
              <w:spacing w:after="0"/>
              <w:rPr>
                <w:rFonts w:cs="Calibri"/>
                <w:sz w:val="20"/>
                <w:szCs w:val="20"/>
              </w:rPr>
            </w:pPr>
          </w:p>
        </w:tc>
        <w:tc>
          <w:tcPr>
            <w:tcW w:w="964" w:type="dxa"/>
          </w:tcPr>
          <w:p w:rsidR="007D1AAE" w:rsidRPr="00E47368" w:rsidRDefault="007D1AAE" w:rsidP="00F072FD">
            <w:pPr>
              <w:spacing w:after="0"/>
              <w:rPr>
                <w:rFonts w:cs="Calibri"/>
                <w:sz w:val="20"/>
                <w:szCs w:val="20"/>
              </w:rPr>
            </w:pPr>
            <w:r w:rsidRPr="00E47368">
              <w:rPr>
                <w:rFonts w:cs="Calibri"/>
                <w:sz w:val="20"/>
                <w:szCs w:val="20"/>
              </w:rPr>
              <w:t>Disagree</w:t>
            </w:r>
          </w:p>
        </w:tc>
        <w:tc>
          <w:tcPr>
            <w:tcW w:w="964" w:type="dxa"/>
          </w:tcPr>
          <w:p w:rsidR="007D1AAE" w:rsidRPr="00E47368" w:rsidRDefault="007D1AAE" w:rsidP="00F072FD">
            <w:pPr>
              <w:spacing w:after="0"/>
              <w:rPr>
                <w:rFonts w:cs="Calibri"/>
                <w:sz w:val="20"/>
                <w:szCs w:val="20"/>
              </w:rPr>
            </w:pPr>
            <w:r w:rsidRPr="00E47368">
              <w:rPr>
                <w:rFonts w:cs="Calibri"/>
                <w:sz w:val="20"/>
                <w:szCs w:val="20"/>
              </w:rPr>
              <w:t xml:space="preserve">Neither agree nor disagree </w:t>
            </w:r>
          </w:p>
        </w:tc>
        <w:tc>
          <w:tcPr>
            <w:tcW w:w="964" w:type="dxa"/>
          </w:tcPr>
          <w:p w:rsidR="007D1AAE" w:rsidRPr="00E47368" w:rsidRDefault="007D1AAE" w:rsidP="00F072FD">
            <w:pPr>
              <w:spacing w:after="0"/>
              <w:rPr>
                <w:rFonts w:cs="Calibri"/>
                <w:sz w:val="20"/>
                <w:szCs w:val="20"/>
              </w:rPr>
            </w:pPr>
            <w:r w:rsidRPr="00E47368">
              <w:rPr>
                <w:rFonts w:cs="Calibri"/>
                <w:sz w:val="20"/>
                <w:szCs w:val="20"/>
              </w:rPr>
              <w:t xml:space="preserve">Agree </w:t>
            </w:r>
          </w:p>
        </w:tc>
        <w:tc>
          <w:tcPr>
            <w:tcW w:w="964" w:type="dxa"/>
          </w:tcPr>
          <w:p w:rsidR="007D1AAE" w:rsidRPr="00E47368" w:rsidRDefault="007D1AAE" w:rsidP="00F072FD">
            <w:pPr>
              <w:spacing w:after="0"/>
              <w:rPr>
                <w:rFonts w:cs="Calibri"/>
                <w:sz w:val="20"/>
                <w:szCs w:val="20"/>
              </w:rPr>
            </w:pPr>
            <w:r>
              <w:rPr>
                <w:rFonts w:cs="Calibri"/>
                <w:sz w:val="20"/>
                <w:szCs w:val="20"/>
              </w:rPr>
              <w:t>Strongly a</w:t>
            </w:r>
            <w:r w:rsidRPr="00E47368">
              <w:rPr>
                <w:rFonts w:cs="Calibri"/>
                <w:sz w:val="20"/>
                <w:szCs w:val="20"/>
              </w:rPr>
              <w:t xml:space="preserve">gree </w:t>
            </w:r>
          </w:p>
        </w:tc>
      </w:tr>
      <w:tr w:rsidR="007D1AAE" w:rsidRPr="00E47368" w:rsidTr="00F072FD">
        <w:tc>
          <w:tcPr>
            <w:tcW w:w="4361" w:type="dxa"/>
          </w:tcPr>
          <w:p w:rsidR="007D1AAE" w:rsidRPr="00E47368" w:rsidRDefault="00F569DB" w:rsidP="00F072FD">
            <w:pPr>
              <w:rPr>
                <w:rFonts w:cs="Calibri"/>
                <w:color w:val="000000"/>
              </w:rPr>
            </w:pPr>
            <w:r>
              <w:rPr>
                <w:rFonts w:cs="Calibri"/>
                <w:color w:val="000000"/>
              </w:rPr>
              <w:t>8</w:t>
            </w:r>
            <w:r w:rsidR="007D1AAE" w:rsidRPr="00E47368">
              <w:rPr>
                <w:rFonts w:cs="Calibri"/>
                <w:color w:val="000000"/>
              </w:rPr>
              <w:t>.</w:t>
            </w:r>
            <w:r w:rsidR="007D1AAE">
              <w:rPr>
                <w:rFonts w:cs="Calibri"/>
                <w:color w:val="000000"/>
              </w:rPr>
              <w:t xml:space="preserve"> </w:t>
            </w:r>
            <w:r w:rsidR="007D1AAE" w:rsidRPr="00E47368">
              <w:rPr>
                <w:rFonts w:cs="Calibri"/>
                <w:color w:val="000000"/>
              </w:rPr>
              <w:t>I ha</w:t>
            </w:r>
            <w:r w:rsidR="007D1AAE">
              <w:rPr>
                <w:rFonts w:cs="Calibri"/>
                <w:color w:val="000000"/>
              </w:rPr>
              <w:t>ve learnt something new from the</w:t>
            </w:r>
            <w:r w:rsidR="007D1AAE" w:rsidRPr="00E47368">
              <w:rPr>
                <w:rFonts w:cs="Calibri"/>
                <w:color w:val="000000"/>
              </w:rPr>
              <w:t xml:space="preserve"> website.</w:t>
            </w:r>
          </w:p>
        </w:tc>
        <w:tc>
          <w:tcPr>
            <w:tcW w:w="963"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r>
      <w:tr w:rsidR="007D1AAE" w:rsidRPr="00E47368" w:rsidTr="00F072FD">
        <w:tc>
          <w:tcPr>
            <w:tcW w:w="4361" w:type="dxa"/>
          </w:tcPr>
          <w:p w:rsidR="007D1AAE" w:rsidRPr="00E47368" w:rsidRDefault="00F569DB" w:rsidP="00F072FD">
            <w:pPr>
              <w:rPr>
                <w:rFonts w:cs="Calibri"/>
                <w:color w:val="000000"/>
              </w:rPr>
            </w:pPr>
            <w:r>
              <w:rPr>
                <w:rFonts w:cs="Calibri"/>
                <w:color w:val="000000"/>
              </w:rPr>
              <w:t>9</w:t>
            </w:r>
            <w:r w:rsidR="007D1AAE" w:rsidRPr="00E47368">
              <w:rPr>
                <w:rFonts w:cs="Calibri"/>
                <w:color w:val="000000"/>
              </w:rPr>
              <w:t xml:space="preserve">. I can easily understand the </w:t>
            </w:r>
            <w:r w:rsidR="007D1AAE">
              <w:rPr>
                <w:rFonts w:cs="Calibri"/>
                <w:color w:val="000000"/>
              </w:rPr>
              <w:t>information on the</w:t>
            </w:r>
            <w:r w:rsidR="007D1AAE" w:rsidRPr="00E47368">
              <w:rPr>
                <w:rFonts w:cs="Calibri"/>
                <w:color w:val="000000"/>
              </w:rPr>
              <w:t xml:space="preserve"> website.</w:t>
            </w:r>
          </w:p>
        </w:tc>
        <w:tc>
          <w:tcPr>
            <w:tcW w:w="963"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r>
      <w:tr w:rsidR="007D1AAE" w:rsidRPr="00E47368" w:rsidTr="00F072FD">
        <w:tc>
          <w:tcPr>
            <w:tcW w:w="4361" w:type="dxa"/>
          </w:tcPr>
          <w:p w:rsidR="007D1AAE" w:rsidRPr="00E47368" w:rsidRDefault="00F569DB" w:rsidP="00F569DB">
            <w:pPr>
              <w:rPr>
                <w:rFonts w:cs="Calibri"/>
                <w:color w:val="000000"/>
              </w:rPr>
            </w:pPr>
            <w:r>
              <w:rPr>
                <w:rFonts w:cs="Calibri"/>
                <w:color w:val="000000"/>
              </w:rPr>
              <w:t>10</w:t>
            </w:r>
            <w:r w:rsidR="007D1AAE" w:rsidRPr="00E47368">
              <w:rPr>
                <w:rFonts w:cs="Calibri"/>
                <w:color w:val="000000"/>
              </w:rPr>
              <w:t xml:space="preserve">. </w:t>
            </w:r>
            <w:r w:rsidR="007D1AAE">
              <w:rPr>
                <w:rFonts w:cs="Calibri"/>
                <w:color w:val="000000"/>
              </w:rPr>
              <w:t>The</w:t>
            </w:r>
            <w:r w:rsidR="007D1AAE" w:rsidRPr="00E47368">
              <w:rPr>
                <w:rFonts w:cs="Calibri"/>
                <w:color w:val="000000"/>
              </w:rPr>
              <w:t xml:space="preserve"> website prepares me for what might happen to my health.</w:t>
            </w:r>
          </w:p>
        </w:tc>
        <w:tc>
          <w:tcPr>
            <w:tcW w:w="963"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r>
      <w:tr w:rsidR="007D1AAE" w:rsidRPr="00E47368" w:rsidTr="00F072FD">
        <w:trPr>
          <w:trHeight w:val="263"/>
        </w:trPr>
        <w:tc>
          <w:tcPr>
            <w:tcW w:w="4361" w:type="dxa"/>
          </w:tcPr>
          <w:p w:rsidR="007D1AAE" w:rsidRPr="00E47368" w:rsidRDefault="00F569DB" w:rsidP="00F072FD">
            <w:pPr>
              <w:rPr>
                <w:rFonts w:cs="Calibri"/>
                <w:color w:val="000000"/>
              </w:rPr>
            </w:pPr>
            <w:r>
              <w:rPr>
                <w:rFonts w:cs="Calibri"/>
                <w:color w:val="000000"/>
              </w:rPr>
              <w:t>11</w:t>
            </w:r>
            <w:r w:rsidR="007D1AAE" w:rsidRPr="00E47368">
              <w:rPr>
                <w:rFonts w:cs="Calibri"/>
                <w:color w:val="000000"/>
              </w:rPr>
              <w:t>. The</w:t>
            </w:r>
            <w:r w:rsidR="007D1AAE">
              <w:rPr>
                <w:rFonts w:cs="Calibri"/>
                <w:color w:val="000000"/>
              </w:rPr>
              <w:t xml:space="preserve"> people who have</w:t>
            </w:r>
            <w:r w:rsidR="007D1AAE" w:rsidRPr="00E47368">
              <w:rPr>
                <w:rFonts w:cs="Calibri"/>
                <w:color w:val="000000"/>
              </w:rPr>
              <w:t xml:space="preserve"> contributed</w:t>
            </w:r>
            <w:r w:rsidR="007D1AAE">
              <w:rPr>
                <w:rFonts w:cs="Calibri"/>
                <w:color w:val="000000"/>
              </w:rPr>
              <w:t xml:space="preserve"> to the</w:t>
            </w:r>
            <w:r w:rsidR="007D1AAE" w:rsidRPr="00E47368">
              <w:rPr>
                <w:rFonts w:cs="Calibri"/>
                <w:color w:val="000000"/>
              </w:rPr>
              <w:t xml:space="preserve"> website understand what is important to me.</w:t>
            </w:r>
          </w:p>
        </w:tc>
        <w:tc>
          <w:tcPr>
            <w:tcW w:w="963"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r>
      <w:tr w:rsidR="00707479" w:rsidRPr="00E47368" w:rsidTr="00F072FD">
        <w:trPr>
          <w:trHeight w:val="263"/>
        </w:trPr>
        <w:tc>
          <w:tcPr>
            <w:tcW w:w="4361" w:type="dxa"/>
          </w:tcPr>
          <w:p w:rsidR="00707479" w:rsidRPr="00E47368" w:rsidRDefault="00707479" w:rsidP="009367D4">
            <w:pPr>
              <w:rPr>
                <w:rFonts w:cs="Calibri"/>
                <w:color w:val="000000"/>
              </w:rPr>
            </w:pPr>
            <w:r>
              <w:rPr>
                <w:rFonts w:cs="Calibri"/>
                <w:color w:val="000000"/>
              </w:rPr>
              <w:t>12</w:t>
            </w:r>
            <w:r w:rsidRPr="00E47368">
              <w:rPr>
                <w:rFonts w:cs="Calibri"/>
                <w:color w:val="000000"/>
              </w:rPr>
              <w:t xml:space="preserve">. </w:t>
            </w:r>
            <w:r>
              <w:rPr>
                <w:rFonts w:cs="Calibri"/>
                <w:color w:val="000000"/>
              </w:rPr>
              <w:t>I trust the information on the</w:t>
            </w:r>
            <w:r w:rsidRPr="00E47368">
              <w:rPr>
                <w:rFonts w:cs="Calibri"/>
                <w:color w:val="000000"/>
              </w:rPr>
              <w:t xml:space="preserve"> website.</w:t>
            </w:r>
          </w:p>
        </w:tc>
        <w:tc>
          <w:tcPr>
            <w:tcW w:w="963" w:type="dxa"/>
          </w:tcPr>
          <w:p w:rsidR="00707479" w:rsidRPr="00E47368" w:rsidRDefault="00707479" w:rsidP="009367D4">
            <w:pPr>
              <w:spacing w:after="0"/>
              <w:rPr>
                <w:rFonts w:cs="Calibri"/>
              </w:rPr>
            </w:pPr>
          </w:p>
        </w:tc>
        <w:tc>
          <w:tcPr>
            <w:tcW w:w="964" w:type="dxa"/>
          </w:tcPr>
          <w:p w:rsidR="00707479" w:rsidRPr="00E47368" w:rsidRDefault="00707479" w:rsidP="009367D4">
            <w:pPr>
              <w:spacing w:after="0"/>
              <w:rPr>
                <w:rFonts w:cs="Calibri"/>
              </w:rPr>
            </w:pPr>
          </w:p>
        </w:tc>
        <w:tc>
          <w:tcPr>
            <w:tcW w:w="964" w:type="dxa"/>
          </w:tcPr>
          <w:p w:rsidR="00707479" w:rsidRPr="00E47368" w:rsidRDefault="00707479" w:rsidP="009367D4">
            <w:pPr>
              <w:spacing w:after="0"/>
              <w:rPr>
                <w:rFonts w:cs="Calibri"/>
              </w:rPr>
            </w:pPr>
          </w:p>
        </w:tc>
        <w:tc>
          <w:tcPr>
            <w:tcW w:w="964" w:type="dxa"/>
          </w:tcPr>
          <w:p w:rsidR="00707479" w:rsidRPr="00E47368" w:rsidRDefault="00707479" w:rsidP="009367D4">
            <w:pPr>
              <w:spacing w:after="0"/>
              <w:rPr>
                <w:rFonts w:cs="Calibri"/>
              </w:rPr>
            </w:pPr>
          </w:p>
        </w:tc>
        <w:tc>
          <w:tcPr>
            <w:tcW w:w="964" w:type="dxa"/>
          </w:tcPr>
          <w:p w:rsidR="00707479" w:rsidRPr="00E47368" w:rsidRDefault="00707479" w:rsidP="009367D4">
            <w:pPr>
              <w:spacing w:after="0"/>
              <w:rPr>
                <w:rFonts w:cs="Calibri"/>
              </w:rPr>
            </w:pPr>
          </w:p>
        </w:tc>
      </w:tr>
      <w:tr w:rsidR="00707479" w:rsidRPr="00E47368" w:rsidTr="00F072FD">
        <w:trPr>
          <w:trHeight w:val="263"/>
        </w:trPr>
        <w:tc>
          <w:tcPr>
            <w:tcW w:w="4361" w:type="dxa"/>
          </w:tcPr>
          <w:p w:rsidR="00707479" w:rsidRPr="00E47368" w:rsidRDefault="00707479" w:rsidP="009367D4">
            <w:pPr>
              <w:rPr>
                <w:rFonts w:cs="Calibri"/>
                <w:color w:val="000000"/>
              </w:rPr>
            </w:pPr>
            <w:r>
              <w:rPr>
                <w:rFonts w:cs="Calibri"/>
                <w:color w:val="000000"/>
              </w:rPr>
              <w:t>13</w:t>
            </w:r>
            <w:r w:rsidRPr="00E47368">
              <w:rPr>
                <w:rFonts w:cs="Calibri"/>
                <w:color w:val="000000"/>
              </w:rPr>
              <w:t xml:space="preserve">. </w:t>
            </w:r>
            <w:r>
              <w:rPr>
                <w:rFonts w:cs="Calibri"/>
                <w:color w:val="000000"/>
              </w:rPr>
              <w:t>I would consult the</w:t>
            </w:r>
            <w:r w:rsidRPr="00E47368">
              <w:rPr>
                <w:rFonts w:cs="Calibri"/>
                <w:color w:val="000000"/>
              </w:rPr>
              <w:t xml:space="preserve"> website if I had to make a decision about my health.</w:t>
            </w:r>
          </w:p>
        </w:tc>
        <w:tc>
          <w:tcPr>
            <w:tcW w:w="963" w:type="dxa"/>
          </w:tcPr>
          <w:p w:rsidR="00707479" w:rsidRPr="00E47368" w:rsidRDefault="00707479" w:rsidP="009367D4">
            <w:pPr>
              <w:spacing w:after="0"/>
              <w:rPr>
                <w:rFonts w:cs="Calibri"/>
              </w:rPr>
            </w:pPr>
          </w:p>
        </w:tc>
        <w:tc>
          <w:tcPr>
            <w:tcW w:w="964" w:type="dxa"/>
          </w:tcPr>
          <w:p w:rsidR="00707479" w:rsidRPr="00E47368" w:rsidRDefault="00707479" w:rsidP="009367D4">
            <w:pPr>
              <w:spacing w:after="0"/>
              <w:rPr>
                <w:rFonts w:cs="Calibri"/>
              </w:rPr>
            </w:pPr>
          </w:p>
        </w:tc>
        <w:tc>
          <w:tcPr>
            <w:tcW w:w="964" w:type="dxa"/>
          </w:tcPr>
          <w:p w:rsidR="00707479" w:rsidRPr="00E47368" w:rsidRDefault="00707479" w:rsidP="009367D4">
            <w:pPr>
              <w:spacing w:after="0"/>
              <w:rPr>
                <w:rFonts w:cs="Calibri"/>
              </w:rPr>
            </w:pPr>
          </w:p>
        </w:tc>
        <w:tc>
          <w:tcPr>
            <w:tcW w:w="964" w:type="dxa"/>
          </w:tcPr>
          <w:p w:rsidR="00707479" w:rsidRPr="00E47368" w:rsidRDefault="00707479" w:rsidP="009367D4">
            <w:pPr>
              <w:spacing w:after="0"/>
              <w:rPr>
                <w:rFonts w:cs="Calibri"/>
              </w:rPr>
            </w:pPr>
          </w:p>
        </w:tc>
        <w:tc>
          <w:tcPr>
            <w:tcW w:w="964" w:type="dxa"/>
          </w:tcPr>
          <w:p w:rsidR="00707479" w:rsidRPr="00E47368" w:rsidRDefault="00707479" w:rsidP="009367D4">
            <w:pPr>
              <w:spacing w:after="0"/>
              <w:rPr>
                <w:rFonts w:cs="Calibri"/>
              </w:rPr>
            </w:pPr>
          </w:p>
        </w:tc>
      </w:tr>
      <w:tr w:rsidR="00707479" w:rsidRPr="00E47368" w:rsidTr="00F072FD">
        <w:trPr>
          <w:trHeight w:val="263"/>
        </w:trPr>
        <w:tc>
          <w:tcPr>
            <w:tcW w:w="4361" w:type="dxa"/>
          </w:tcPr>
          <w:p w:rsidR="00707479" w:rsidRPr="00E47368" w:rsidRDefault="00707479" w:rsidP="009367D4">
            <w:pPr>
              <w:rPr>
                <w:rFonts w:cs="Calibri"/>
                <w:color w:val="000000"/>
              </w:rPr>
            </w:pPr>
            <w:r>
              <w:rPr>
                <w:rFonts w:cs="Calibri"/>
                <w:color w:val="000000"/>
              </w:rPr>
              <w:t>14</w:t>
            </w:r>
            <w:r w:rsidRPr="00E077C2">
              <w:rPr>
                <w:rFonts w:cs="Calibri"/>
                <w:color w:val="000000"/>
              </w:rPr>
              <w:t>. I feel I have a sense of solidarity with other people using the website.</w:t>
            </w:r>
          </w:p>
        </w:tc>
        <w:tc>
          <w:tcPr>
            <w:tcW w:w="963" w:type="dxa"/>
          </w:tcPr>
          <w:p w:rsidR="00707479" w:rsidRPr="00E47368" w:rsidRDefault="00707479" w:rsidP="009367D4">
            <w:pPr>
              <w:spacing w:after="0"/>
              <w:rPr>
                <w:rFonts w:cs="Calibri"/>
                <w:sz w:val="20"/>
                <w:szCs w:val="20"/>
              </w:rPr>
            </w:pPr>
          </w:p>
        </w:tc>
        <w:tc>
          <w:tcPr>
            <w:tcW w:w="964" w:type="dxa"/>
          </w:tcPr>
          <w:p w:rsidR="00707479" w:rsidRPr="00E47368" w:rsidRDefault="00707479" w:rsidP="009367D4">
            <w:pPr>
              <w:spacing w:after="0"/>
              <w:rPr>
                <w:rFonts w:cs="Calibri"/>
                <w:sz w:val="20"/>
                <w:szCs w:val="20"/>
              </w:rPr>
            </w:pPr>
          </w:p>
        </w:tc>
        <w:tc>
          <w:tcPr>
            <w:tcW w:w="964" w:type="dxa"/>
          </w:tcPr>
          <w:p w:rsidR="00707479" w:rsidRPr="00E47368" w:rsidRDefault="00707479" w:rsidP="009367D4">
            <w:pPr>
              <w:spacing w:after="0"/>
              <w:rPr>
                <w:rFonts w:cs="Calibri"/>
                <w:sz w:val="20"/>
                <w:szCs w:val="20"/>
              </w:rPr>
            </w:pPr>
          </w:p>
        </w:tc>
        <w:tc>
          <w:tcPr>
            <w:tcW w:w="964" w:type="dxa"/>
          </w:tcPr>
          <w:p w:rsidR="00707479" w:rsidRPr="00E47368" w:rsidRDefault="00707479" w:rsidP="009367D4">
            <w:pPr>
              <w:spacing w:after="0"/>
              <w:rPr>
                <w:rFonts w:cs="Calibri"/>
                <w:sz w:val="20"/>
                <w:szCs w:val="20"/>
              </w:rPr>
            </w:pPr>
          </w:p>
        </w:tc>
        <w:tc>
          <w:tcPr>
            <w:tcW w:w="964" w:type="dxa"/>
          </w:tcPr>
          <w:p w:rsidR="00707479" w:rsidRPr="00E47368" w:rsidRDefault="00707479" w:rsidP="009367D4">
            <w:pPr>
              <w:spacing w:after="0"/>
              <w:rPr>
                <w:rFonts w:cs="Calibri"/>
                <w:sz w:val="20"/>
                <w:szCs w:val="20"/>
              </w:rPr>
            </w:pPr>
          </w:p>
        </w:tc>
      </w:tr>
    </w:tbl>
    <w:p w:rsidR="007D1AAE" w:rsidRDefault="007D1AAE" w:rsidP="007D1AAE"/>
    <w:p w:rsidR="007D1AAE" w:rsidRDefault="007D1AAE" w:rsidP="007D1AAE">
      <w:pPr>
        <w:jc w:val="center"/>
      </w:pPr>
      <w:r w:rsidRPr="00F959FF">
        <w:t>For questions relating to this su</w:t>
      </w:r>
      <w:r>
        <w:t xml:space="preserve">rvey please contact: </w:t>
      </w:r>
      <w:r w:rsidRPr="00F959FF">
        <w:rPr>
          <w:highlight w:val="yellow"/>
        </w:rPr>
        <w:t>XXXX</w:t>
      </w:r>
    </w:p>
    <w:p w:rsidR="007D1AAE" w:rsidRDefault="007D1AAE" w:rsidP="007D1AAE">
      <w:pPr>
        <w:jc w:val="center"/>
      </w:pPr>
      <w:r w:rsidRPr="00F959FF">
        <w:rPr>
          <w:highlight w:val="yellow"/>
        </w:rPr>
        <w:t>Continue to new page</w:t>
      </w:r>
    </w:p>
    <w:p w:rsidR="007D1AAE" w:rsidRDefault="007D1AAE" w:rsidP="007D1AAE"/>
    <w:p w:rsidR="007D1AAE" w:rsidRDefault="007D1AAE" w:rsidP="007D1AAE">
      <w:r>
        <w:br w:type="page"/>
      </w:r>
    </w:p>
    <w:p w:rsidR="007D1AAE" w:rsidRDefault="007D1AAE" w:rsidP="007D1AA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63"/>
        <w:gridCol w:w="964"/>
        <w:gridCol w:w="964"/>
        <w:gridCol w:w="964"/>
        <w:gridCol w:w="964"/>
      </w:tblGrid>
      <w:tr w:rsidR="007D1AAE" w:rsidRPr="00E47368" w:rsidTr="00F072FD">
        <w:tc>
          <w:tcPr>
            <w:tcW w:w="4361" w:type="dxa"/>
            <w:tcBorders>
              <w:top w:val="nil"/>
              <w:left w:val="nil"/>
            </w:tcBorders>
          </w:tcPr>
          <w:p w:rsidR="007D1AAE" w:rsidRPr="00E47368" w:rsidRDefault="007D1AAE" w:rsidP="00F072FD">
            <w:pPr>
              <w:rPr>
                <w:rFonts w:cs="Calibri"/>
                <w:b/>
              </w:rPr>
            </w:pPr>
          </w:p>
        </w:tc>
        <w:tc>
          <w:tcPr>
            <w:tcW w:w="4819" w:type="dxa"/>
            <w:gridSpan w:val="5"/>
          </w:tcPr>
          <w:p w:rsidR="007D1AAE" w:rsidRPr="003F08B3" w:rsidRDefault="007D1AAE" w:rsidP="00F072FD">
            <w:pPr>
              <w:spacing w:after="0"/>
              <w:jc w:val="center"/>
              <w:rPr>
                <w:rFonts w:cs="Calibri"/>
                <w:b/>
                <w:sz w:val="20"/>
                <w:szCs w:val="20"/>
              </w:rPr>
            </w:pPr>
            <w:r w:rsidRPr="003F08B3">
              <w:rPr>
                <w:rFonts w:cs="Calibri"/>
                <w:b/>
                <w:sz w:val="20"/>
                <w:szCs w:val="20"/>
              </w:rPr>
              <w:t>Select the box which applies to you.</w:t>
            </w:r>
          </w:p>
        </w:tc>
      </w:tr>
      <w:tr w:rsidR="007D1AAE" w:rsidRPr="00E47368" w:rsidTr="00F072FD">
        <w:tc>
          <w:tcPr>
            <w:tcW w:w="4361" w:type="dxa"/>
          </w:tcPr>
          <w:p w:rsidR="007D1AAE" w:rsidRPr="00E47368" w:rsidRDefault="007D1AAE" w:rsidP="00F072FD">
            <w:pPr>
              <w:spacing w:after="0"/>
              <w:rPr>
                <w:rFonts w:cs="Calibri"/>
                <w:b/>
              </w:rPr>
            </w:pPr>
            <w:r w:rsidRPr="00E47368">
              <w:rPr>
                <w:rFonts w:cs="Calibri"/>
                <w:b/>
              </w:rPr>
              <w:t>Thinking of the website you have just looked at, to what extent do you agree or disagree with the following statements?</w:t>
            </w:r>
          </w:p>
          <w:p w:rsidR="007D1AAE" w:rsidRPr="00E47368" w:rsidRDefault="007D1AAE" w:rsidP="00F072FD">
            <w:pPr>
              <w:spacing w:after="0"/>
              <w:rPr>
                <w:rFonts w:cs="Calibri"/>
                <w:b/>
                <w:u w:val="single"/>
              </w:rPr>
            </w:pPr>
          </w:p>
        </w:tc>
        <w:tc>
          <w:tcPr>
            <w:tcW w:w="963" w:type="dxa"/>
          </w:tcPr>
          <w:p w:rsidR="007D1AAE" w:rsidRDefault="007D1AAE" w:rsidP="00F072FD">
            <w:pPr>
              <w:spacing w:after="0"/>
              <w:rPr>
                <w:rFonts w:cs="Calibri"/>
                <w:sz w:val="20"/>
                <w:szCs w:val="20"/>
              </w:rPr>
            </w:pPr>
            <w:r w:rsidRPr="00E47368">
              <w:rPr>
                <w:rFonts w:cs="Calibri"/>
                <w:sz w:val="20"/>
                <w:szCs w:val="20"/>
              </w:rPr>
              <w:t>Strongly disagree</w:t>
            </w:r>
          </w:p>
          <w:p w:rsidR="007D1AAE" w:rsidRPr="00E47368" w:rsidRDefault="007D1AAE" w:rsidP="00F072FD">
            <w:pPr>
              <w:spacing w:after="0"/>
              <w:rPr>
                <w:rFonts w:cs="Calibri"/>
                <w:sz w:val="20"/>
                <w:szCs w:val="20"/>
              </w:rPr>
            </w:pPr>
          </w:p>
        </w:tc>
        <w:tc>
          <w:tcPr>
            <w:tcW w:w="964" w:type="dxa"/>
          </w:tcPr>
          <w:p w:rsidR="007D1AAE" w:rsidRPr="00E47368" w:rsidRDefault="007D1AAE" w:rsidP="00F072FD">
            <w:pPr>
              <w:spacing w:after="0"/>
              <w:rPr>
                <w:rFonts w:cs="Calibri"/>
                <w:sz w:val="20"/>
                <w:szCs w:val="20"/>
              </w:rPr>
            </w:pPr>
            <w:r w:rsidRPr="00E47368">
              <w:rPr>
                <w:rFonts w:cs="Calibri"/>
                <w:sz w:val="20"/>
                <w:szCs w:val="20"/>
              </w:rPr>
              <w:t>Disagree</w:t>
            </w:r>
          </w:p>
        </w:tc>
        <w:tc>
          <w:tcPr>
            <w:tcW w:w="964" w:type="dxa"/>
          </w:tcPr>
          <w:p w:rsidR="007D1AAE" w:rsidRPr="00E47368" w:rsidRDefault="007D1AAE" w:rsidP="00F072FD">
            <w:pPr>
              <w:spacing w:after="0"/>
              <w:rPr>
                <w:rFonts w:cs="Calibri"/>
                <w:sz w:val="20"/>
                <w:szCs w:val="20"/>
              </w:rPr>
            </w:pPr>
            <w:r w:rsidRPr="00E47368">
              <w:rPr>
                <w:rFonts w:cs="Calibri"/>
                <w:sz w:val="20"/>
                <w:szCs w:val="20"/>
              </w:rPr>
              <w:t xml:space="preserve">Neither agree nor disagree </w:t>
            </w:r>
          </w:p>
        </w:tc>
        <w:tc>
          <w:tcPr>
            <w:tcW w:w="964" w:type="dxa"/>
          </w:tcPr>
          <w:p w:rsidR="007D1AAE" w:rsidRPr="00E47368" w:rsidRDefault="007D1AAE" w:rsidP="00F072FD">
            <w:pPr>
              <w:spacing w:after="0"/>
              <w:rPr>
                <w:rFonts w:cs="Calibri"/>
                <w:sz w:val="20"/>
                <w:szCs w:val="20"/>
              </w:rPr>
            </w:pPr>
            <w:r w:rsidRPr="00E47368">
              <w:rPr>
                <w:rFonts w:cs="Calibri"/>
                <w:sz w:val="20"/>
                <w:szCs w:val="20"/>
              </w:rPr>
              <w:t xml:space="preserve">Agree </w:t>
            </w:r>
          </w:p>
        </w:tc>
        <w:tc>
          <w:tcPr>
            <w:tcW w:w="964" w:type="dxa"/>
          </w:tcPr>
          <w:p w:rsidR="007D1AAE" w:rsidRPr="00E47368" w:rsidRDefault="007D1AAE" w:rsidP="00F072FD">
            <w:pPr>
              <w:spacing w:after="0"/>
              <w:rPr>
                <w:rFonts w:cs="Calibri"/>
                <w:sz w:val="20"/>
                <w:szCs w:val="20"/>
              </w:rPr>
            </w:pPr>
            <w:r w:rsidRPr="00E47368">
              <w:rPr>
                <w:rFonts w:cs="Calibri"/>
                <w:sz w:val="20"/>
                <w:szCs w:val="20"/>
              </w:rPr>
              <w:t xml:space="preserve">Strongly </w:t>
            </w:r>
            <w:r>
              <w:rPr>
                <w:rFonts w:cs="Calibri"/>
                <w:sz w:val="20"/>
                <w:szCs w:val="20"/>
              </w:rPr>
              <w:t>a</w:t>
            </w:r>
            <w:r w:rsidRPr="00E47368">
              <w:rPr>
                <w:rFonts w:cs="Calibri"/>
                <w:sz w:val="20"/>
                <w:szCs w:val="20"/>
              </w:rPr>
              <w:t xml:space="preserve">gree </w:t>
            </w:r>
          </w:p>
        </w:tc>
      </w:tr>
      <w:tr w:rsidR="007D1AAE" w:rsidRPr="00E47368" w:rsidTr="00F072FD">
        <w:tc>
          <w:tcPr>
            <w:tcW w:w="4361" w:type="dxa"/>
          </w:tcPr>
          <w:p w:rsidR="007D1AAE" w:rsidRPr="00E47368" w:rsidRDefault="00F569DB" w:rsidP="00F072FD">
            <w:pPr>
              <w:rPr>
                <w:rFonts w:cs="Calibri"/>
                <w:color w:val="000000"/>
              </w:rPr>
            </w:pPr>
            <w:r>
              <w:rPr>
                <w:rFonts w:cs="Calibri"/>
                <w:color w:val="000000"/>
              </w:rPr>
              <w:t>15</w:t>
            </w:r>
            <w:r w:rsidR="007D1AAE" w:rsidRPr="00E077C2">
              <w:rPr>
                <w:rFonts w:cs="Calibri"/>
                <w:color w:val="000000"/>
              </w:rPr>
              <w:t>. I can identify with other people using the website.</w:t>
            </w:r>
          </w:p>
        </w:tc>
        <w:tc>
          <w:tcPr>
            <w:tcW w:w="963"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4124C5" w:rsidRDefault="007D1AAE" w:rsidP="00F072FD">
            <w:pPr>
              <w:spacing w:after="0"/>
              <w:rPr>
                <w:rFonts w:cs="Calibri"/>
                <w:highlight w:val="yellow"/>
              </w:rPr>
            </w:pPr>
          </w:p>
        </w:tc>
      </w:tr>
      <w:tr w:rsidR="007D1AAE" w:rsidRPr="00E47368" w:rsidTr="00F072FD">
        <w:tc>
          <w:tcPr>
            <w:tcW w:w="4361" w:type="dxa"/>
          </w:tcPr>
          <w:p w:rsidR="007D1AAE" w:rsidRPr="00E47368" w:rsidRDefault="00F569DB" w:rsidP="00F072FD">
            <w:pPr>
              <w:rPr>
                <w:rFonts w:cs="Calibri"/>
                <w:color w:val="000000"/>
              </w:rPr>
            </w:pPr>
            <w:r>
              <w:rPr>
                <w:rFonts w:cs="Calibri"/>
                <w:color w:val="000000"/>
              </w:rPr>
              <w:t>16</w:t>
            </w:r>
            <w:r w:rsidR="007D1AAE" w:rsidRPr="00E47368">
              <w:rPr>
                <w:rFonts w:cs="Calibri"/>
                <w:color w:val="000000"/>
              </w:rPr>
              <w:t xml:space="preserve">. </w:t>
            </w:r>
            <w:r w:rsidR="007D1AAE">
              <w:rPr>
                <w:rFonts w:cs="Calibri"/>
                <w:color w:val="000000"/>
              </w:rPr>
              <w:t>On the whole, I find the</w:t>
            </w:r>
            <w:r w:rsidR="007D1AAE" w:rsidRPr="00E47368">
              <w:rPr>
                <w:rFonts w:cs="Calibri"/>
                <w:color w:val="000000"/>
              </w:rPr>
              <w:t xml:space="preserve"> website reassuring.</w:t>
            </w:r>
          </w:p>
        </w:tc>
        <w:tc>
          <w:tcPr>
            <w:tcW w:w="963"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4124C5" w:rsidRDefault="007D1AAE" w:rsidP="00F072FD">
            <w:pPr>
              <w:spacing w:after="0"/>
              <w:rPr>
                <w:rFonts w:cs="Calibri"/>
                <w:highlight w:val="yellow"/>
              </w:rPr>
            </w:pPr>
          </w:p>
        </w:tc>
      </w:tr>
      <w:tr w:rsidR="007D1AAE" w:rsidRPr="00E47368" w:rsidTr="00F072FD">
        <w:tc>
          <w:tcPr>
            <w:tcW w:w="4361" w:type="dxa"/>
          </w:tcPr>
          <w:p w:rsidR="007D1AAE" w:rsidRPr="00E47368" w:rsidRDefault="00F569DB" w:rsidP="00F072FD">
            <w:pPr>
              <w:rPr>
                <w:rFonts w:cs="Calibri"/>
                <w:color w:val="000000"/>
              </w:rPr>
            </w:pPr>
            <w:r>
              <w:rPr>
                <w:rFonts w:cs="Calibri"/>
                <w:color w:val="000000"/>
              </w:rPr>
              <w:t>17</w:t>
            </w:r>
            <w:r w:rsidR="007D1AAE" w:rsidRPr="00E47368">
              <w:rPr>
                <w:rFonts w:cs="Calibri"/>
                <w:color w:val="000000"/>
              </w:rPr>
              <w:t xml:space="preserve">. </w:t>
            </w:r>
            <w:r w:rsidR="007D1AAE">
              <w:rPr>
                <w:rFonts w:cs="Calibri"/>
                <w:color w:val="000000"/>
              </w:rPr>
              <w:t>I value the advice given on the</w:t>
            </w:r>
            <w:r w:rsidR="007D1AAE" w:rsidRPr="00E47368">
              <w:rPr>
                <w:rFonts w:cs="Calibri"/>
                <w:color w:val="000000"/>
              </w:rPr>
              <w:t xml:space="preserve"> website.</w:t>
            </w:r>
          </w:p>
        </w:tc>
        <w:tc>
          <w:tcPr>
            <w:tcW w:w="963"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4124C5" w:rsidRDefault="007D1AAE" w:rsidP="00F072FD">
            <w:pPr>
              <w:spacing w:after="0"/>
              <w:rPr>
                <w:rFonts w:cs="Calibri"/>
                <w:highlight w:val="yellow"/>
              </w:rPr>
            </w:pPr>
          </w:p>
        </w:tc>
      </w:tr>
      <w:tr w:rsidR="007D1AAE" w:rsidRPr="00E47368" w:rsidTr="00F072FD">
        <w:tc>
          <w:tcPr>
            <w:tcW w:w="4361" w:type="dxa"/>
          </w:tcPr>
          <w:p w:rsidR="007D1AAE" w:rsidRPr="00E47368" w:rsidRDefault="00F569DB" w:rsidP="00F072FD">
            <w:pPr>
              <w:rPr>
                <w:rFonts w:cs="Calibri"/>
                <w:color w:val="000000"/>
              </w:rPr>
            </w:pPr>
            <w:r>
              <w:rPr>
                <w:rFonts w:cs="Calibri"/>
                <w:color w:val="000000"/>
              </w:rPr>
              <w:t>18</w:t>
            </w:r>
            <w:r w:rsidR="007D1AAE" w:rsidRPr="00E47368">
              <w:rPr>
                <w:rFonts w:cs="Calibri"/>
                <w:color w:val="000000"/>
              </w:rPr>
              <w:t>.</w:t>
            </w:r>
            <w:r w:rsidR="007D1AAE" w:rsidRPr="00E47368">
              <w:t xml:space="preserve"> </w:t>
            </w:r>
            <w:r w:rsidR="007D1AAE">
              <w:rPr>
                <w:rFonts w:cs="Calibri"/>
                <w:color w:val="000000"/>
              </w:rPr>
              <w:t>The</w:t>
            </w:r>
            <w:r w:rsidR="007D1AAE" w:rsidRPr="00E47368">
              <w:rPr>
                <w:rFonts w:cs="Calibri"/>
                <w:color w:val="000000"/>
              </w:rPr>
              <w:t xml:space="preserve"> website gives me confidence that I am able to manage my health.</w:t>
            </w:r>
          </w:p>
        </w:tc>
        <w:tc>
          <w:tcPr>
            <w:tcW w:w="963"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4124C5" w:rsidRDefault="007D1AAE" w:rsidP="00F072FD">
            <w:pPr>
              <w:spacing w:after="0"/>
              <w:rPr>
                <w:rFonts w:cs="Calibri"/>
                <w:highlight w:val="yellow"/>
              </w:rPr>
            </w:pPr>
          </w:p>
        </w:tc>
      </w:tr>
      <w:tr w:rsidR="00707479" w:rsidRPr="00E47368" w:rsidTr="00F072FD">
        <w:tc>
          <w:tcPr>
            <w:tcW w:w="4361" w:type="dxa"/>
          </w:tcPr>
          <w:p w:rsidR="00707479" w:rsidRDefault="00707479" w:rsidP="009367D4">
            <w:pPr>
              <w:rPr>
                <w:rFonts w:cs="Calibri"/>
                <w:color w:val="000000"/>
              </w:rPr>
            </w:pPr>
            <w:r>
              <w:rPr>
                <w:rFonts w:cs="Calibri"/>
                <w:color w:val="000000"/>
              </w:rPr>
              <w:t>19</w:t>
            </w:r>
            <w:r w:rsidRPr="00E077C2">
              <w:rPr>
                <w:rFonts w:cs="Calibri"/>
                <w:color w:val="000000"/>
              </w:rPr>
              <w:t>. I feel I have a lot in common with other people using the website.</w:t>
            </w:r>
          </w:p>
        </w:tc>
        <w:tc>
          <w:tcPr>
            <w:tcW w:w="963" w:type="dxa"/>
          </w:tcPr>
          <w:p w:rsidR="00707479" w:rsidRPr="00E47368" w:rsidRDefault="00707479" w:rsidP="009367D4">
            <w:pPr>
              <w:spacing w:after="0"/>
              <w:rPr>
                <w:rFonts w:cs="Calibri"/>
              </w:rPr>
            </w:pPr>
          </w:p>
        </w:tc>
        <w:tc>
          <w:tcPr>
            <w:tcW w:w="964" w:type="dxa"/>
          </w:tcPr>
          <w:p w:rsidR="00707479" w:rsidRPr="00E47368" w:rsidRDefault="00707479" w:rsidP="009367D4">
            <w:pPr>
              <w:spacing w:after="0"/>
              <w:rPr>
                <w:rFonts w:cs="Calibri"/>
              </w:rPr>
            </w:pPr>
          </w:p>
        </w:tc>
        <w:tc>
          <w:tcPr>
            <w:tcW w:w="964" w:type="dxa"/>
          </w:tcPr>
          <w:p w:rsidR="00707479" w:rsidRPr="00E47368" w:rsidRDefault="00707479" w:rsidP="009367D4">
            <w:pPr>
              <w:spacing w:after="0"/>
              <w:rPr>
                <w:rFonts w:cs="Calibri"/>
              </w:rPr>
            </w:pPr>
          </w:p>
        </w:tc>
        <w:tc>
          <w:tcPr>
            <w:tcW w:w="964" w:type="dxa"/>
          </w:tcPr>
          <w:p w:rsidR="00707479" w:rsidRPr="00E47368" w:rsidRDefault="00707479" w:rsidP="009367D4">
            <w:pPr>
              <w:spacing w:after="0"/>
              <w:rPr>
                <w:rFonts w:cs="Calibri"/>
              </w:rPr>
            </w:pPr>
          </w:p>
        </w:tc>
        <w:tc>
          <w:tcPr>
            <w:tcW w:w="964" w:type="dxa"/>
          </w:tcPr>
          <w:p w:rsidR="00707479" w:rsidRPr="004124C5" w:rsidRDefault="00707479" w:rsidP="009367D4">
            <w:pPr>
              <w:spacing w:after="0"/>
              <w:rPr>
                <w:rFonts w:cs="Calibri"/>
                <w:highlight w:val="yellow"/>
              </w:rPr>
            </w:pPr>
          </w:p>
        </w:tc>
      </w:tr>
      <w:tr w:rsidR="00707479" w:rsidRPr="00E47368" w:rsidTr="00F072FD">
        <w:tc>
          <w:tcPr>
            <w:tcW w:w="4361" w:type="dxa"/>
          </w:tcPr>
          <w:p w:rsidR="00707479" w:rsidRPr="00E47368" w:rsidRDefault="00707479" w:rsidP="009367D4">
            <w:pPr>
              <w:rPr>
                <w:rFonts w:cs="Calibri"/>
                <w:color w:val="000000"/>
              </w:rPr>
            </w:pPr>
            <w:r>
              <w:rPr>
                <w:rFonts w:cs="Calibri"/>
                <w:color w:val="000000"/>
              </w:rPr>
              <w:t>20</w:t>
            </w:r>
            <w:r w:rsidRPr="00E47368">
              <w:rPr>
                <w:rFonts w:cs="Calibri"/>
                <w:color w:val="000000"/>
              </w:rPr>
              <w:t xml:space="preserve">. </w:t>
            </w:r>
            <w:r>
              <w:rPr>
                <w:rFonts w:cs="Calibri"/>
                <w:color w:val="000000"/>
              </w:rPr>
              <w:t>The</w:t>
            </w:r>
            <w:r w:rsidRPr="00E47368">
              <w:rPr>
                <w:rFonts w:cs="Calibri"/>
                <w:color w:val="000000"/>
              </w:rPr>
              <w:t xml:space="preserve"> website gives me the confidence to explain my health concerns to others.</w:t>
            </w:r>
          </w:p>
        </w:tc>
        <w:tc>
          <w:tcPr>
            <w:tcW w:w="963" w:type="dxa"/>
          </w:tcPr>
          <w:p w:rsidR="00707479" w:rsidRPr="00E47368" w:rsidRDefault="00707479" w:rsidP="009367D4">
            <w:pPr>
              <w:spacing w:after="0"/>
              <w:rPr>
                <w:rFonts w:cs="Calibri"/>
              </w:rPr>
            </w:pPr>
          </w:p>
        </w:tc>
        <w:tc>
          <w:tcPr>
            <w:tcW w:w="964" w:type="dxa"/>
          </w:tcPr>
          <w:p w:rsidR="00707479" w:rsidRPr="00E47368" w:rsidRDefault="00707479" w:rsidP="009367D4">
            <w:pPr>
              <w:spacing w:after="0"/>
              <w:rPr>
                <w:rFonts w:cs="Calibri"/>
              </w:rPr>
            </w:pPr>
          </w:p>
        </w:tc>
        <w:tc>
          <w:tcPr>
            <w:tcW w:w="964" w:type="dxa"/>
          </w:tcPr>
          <w:p w:rsidR="00707479" w:rsidRPr="00E47368" w:rsidRDefault="00707479" w:rsidP="009367D4">
            <w:pPr>
              <w:spacing w:after="0"/>
              <w:rPr>
                <w:rFonts w:cs="Calibri"/>
              </w:rPr>
            </w:pPr>
          </w:p>
        </w:tc>
        <w:tc>
          <w:tcPr>
            <w:tcW w:w="964" w:type="dxa"/>
          </w:tcPr>
          <w:p w:rsidR="00707479" w:rsidRPr="00E47368" w:rsidRDefault="00707479" w:rsidP="009367D4">
            <w:pPr>
              <w:spacing w:after="0"/>
              <w:rPr>
                <w:rFonts w:cs="Calibri"/>
              </w:rPr>
            </w:pPr>
          </w:p>
        </w:tc>
        <w:tc>
          <w:tcPr>
            <w:tcW w:w="964" w:type="dxa"/>
          </w:tcPr>
          <w:p w:rsidR="00707479" w:rsidRPr="004124C5" w:rsidRDefault="00707479" w:rsidP="009367D4">
            <w:pPr>
              <w:spacing w:after="0"/>
              <w:rPr>
                <w:rFonts w:cs="Calibri"/>
                <w:highlight w:val="yellow"/>
              </w:rPr>
            </w:pPr>
          </w:p>
        </w:tc>
      </w:tr>
      <w:tr w:rsidR="00707479" w:rsidRPr="00E47368" w:rsidTr="00F072FD">
        <w:tc>
          <w:tcPr>
            <w:tcW w:w="4361" w:type="dxa"/>
          </w:tcPr>
          <w:p w:rsidR="00707479" w:rsidRPr="00E47368" w:rsidRDefault="00707479" w:rsidP="009367D4">
            <w:pPr>
              <w:rPr>
                <w:rFonts w:cs="Calibri"/>
              </w:rPr>
            </w:pPr>
            <w:r>
              <w:rPr>
                <w:rFonts w:cs="Calibri"/>
                <w:color w:val="000000"/>
              </w:rPr>
              <w:t>21</w:t>
            </w:r>
            <w:r w:rsidRPr="00E47368">
              <w:rPr>
                <w:rFonts w:cs="Calibri"/>
                <w:color w:val="000000"/>
              </w:rPr>
              <w:t xml:space="preserve">. </w:t>
            </w:r>
            <w:r>
              <w:rPr>
                <w:rFonts w:cs="Calibri"/>
                <w:color w:val="000000"/>
              </w:rPr>
              <w:t>The</w:t>
            </w:r>
            <w:r w:rsidRPr="00E47368">
              <w:rPr>
                <w:rFonts w:cs="Calibri"/>
                <w:color w:val="000000"/>
              </w:rPr>
              <w:t xml:space="preserve"> website</w:t>
            </w:r>
            <w:r>
              <w:rPr>
                <w:rFonts w:cs="Calibri"/>
                <w:color w:val="000000"/>
              </w:rPr>
              <w:t xml:space="preserve"> </w:t>
            </w:r>
            <w:r w:rsidRPr="00E47368">
              <w:rPr>
                <w:rFonts w:cs="Calibri"/>
                <w:color w:val="000000"/>
              </w:rPr>
              <w:t>help</w:t>
            </w:r>
            <w:r>
              <w:rPr>
                <w:rFonts w:cs="Calibri"/>
                <w:color w:val="000000"/>
              </w:rPr>
              <w:t>s</w:t>
            </w:r>
            <w:r w:rsidRPr="00E47368">
              <w:rPr>
                <w:rFonts w:cs="Calibri"/>
                <w:color w:val="000000"/>
              </w:rPr>
              <w:t xml:space="preserve"> me to </w:t>
            </w:r>
            <w:r>
              <w:rPr>
                <w:rFonts w:cs="Calibri"/>
              </w:rPr>
              <w:t>have</w:t>
            </w:r>
            <w:r w:rsidRPr="00E47368">
              <w:rPr>
                <w:rFonts w:cs="Calibri"/>
              </w:rPr>
              <w:t xml:space="preserve"> a better understanding of my personal health.</w:t>
            </w:r>
          </w:p>
        </w:tc>
        <w:tc>
          <w:tcPr>
            <w:tcW w:w="963" w:type="dxa"/>
          </w:tcPr>
          <w:p w:rsidR="00707479" w:rsidRPr="00E47368" w:rsidRDefault="00707479" w:rsidP="009367D4">
            <w:pPr>
              <w:spacing w:after="0"/>
              <w:rPr>
                <w:rFonts w:cs="Calibri"/>
              </w:rPr>
            </w:pPr>
          </w:p>
        </w:tc>
        <w:tc>
          <w:tcPr>
            <w:tcW w:w="964" w:type="dxa"/>
          </w:tcPr>
          <w:p w:rsidR="00707479" w:rsidRPr="00E47368" w:rsidRDefault="00707479" w:rsidP="009367D4">
            <w:pPr>
              <w:spacing w:after="0"/>
              <w:rPr>
                <w:rFonts w:cs="Calibri"/>
              </w:rPr>
            </w:pPr>
          </w:p>
        </w:tc>
        <w:tc>
          <w:tcPr>
            <w:tcW w:w="964" w:type="dxa"/>
          </w:tcPr>
          <w:p w:rsidR="00707479" w:rsidRPr="00E47368" w:rsidRDefault="00707479" w:rsidP="009367D4">
            <w:pPr>
              <w:spacing w:after="0"/>
              <w:rPr>
                <w:rFonts w:cs="Calibri"/>
              </w:rPr>
            </w:pPr>
          </w:p>
        </w:tc>
        <w:tc>
          <w:tcPr>
            <w:tcW w:w="964" w:type="dxa"/>
          </w:tcPr>
          <w:p w:rsidR="00707479" w:rsidRPr="00E47368" w:rsidRDefault="00707479" w:rsidP="009367D4">
            <w:pPr>
              <w:spacing w:after="0"/>
              <w:rPr>
                <w:rFonts w:cs="Calibri"/>
              </w:rPr>
            </w:pPr>
          </w:p>
        </w:tc>
        <w:tc>
          <w:tcPr>
            <w:tcW w:w="964" w:type="dxa"/>
          </w:tcPr>
          <w:p w:rsidR="00707479" w:rsidRPr="004124C5" w:rsidRDefault="00707479" w:rsidP="009367D4">
            <w:pPr>
              <w:spacing w:after="0"/>
              <w:rPr>
                <w:rFonts w:cs="Calibri"/>
                <w:highlight w:val="yellow"/>
              </w:rPr>
            </w:pPr>
          </w:p>
        </w:tc>
      </w:tr>
    </w:tbl>
    <w:p w:rsidR="007D1AAE" w:rsidRDefault="007D1AAE" w:rsidP="007D1AAE"/>
    <w:p w:rsidR="007D1AAE" w:rsidRDefault="007D1AAE" w:rsidP="007D1AAE">
      <w:pPr>
        <w:jc w:val="center"/>
      </w:pPr>
      <w:r w:rsidRPr="00F959FF">
        <w:t>For questions relating to this su</w:t>
      </w:r>
      <w:r>
        <w:t xml:space="preserve">rvey please contact: </w:t>
      </w:r>
      <w:r w:rsidRPr="00F959FF">
        <w:rPr>
          <w:highlight w:val="yellow"/>
        </w:rPr>
        <w:t>XXXX</w:t>
      </w:r>
    </w:p>
    <w:p w:rsidR="007D1AAE" w:rsidRDefault="007D1AAE" w:rsidP="007D1AAE">
      <w:pPr>
        <w:jc w:val="center"/>
      </w:pPr>
      <w:r w:rsidRPr="00F959FF">
        <w:rPr>
          <w:highlight w:val="yellow"/>
        </w:rPr>
        <w:t>Continue to new page</w:t>
      </w:r>
    </w:p>
    <w:p w:rsidR="007D1AAE" w:rsidRDefault="007D1AAE" w:rsidP="007D1AAE"/>
    <w:p w:rsidR="007D1AAE" w:rsidRDefault="007D1AAE" w:rsidP="007D1AAE">
      <w:r>
        <w:br w:type="page"/>
      </w:r>
    </w:p>
    <w:p w:rsidR="007D1AAE" w:rsidRDefault="007D1AAE" w:rsidP="007D1AA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63"/>
        <w:gridCol w:w="964"/>
        <w:gridCol w:w="964"/>
        <w:gridCol w:w="964"/>
        <w:gridCol w:w="964"/>
      </w:tblGrid>
      <w:tr w:rsidR="007D1AAE" w:rsidRPr="00E47368" w:rsidTr="00F072FD">
        <w:tc>
          <w:tcPr>
            <w:tcW w:w="4361" w:type="dxa"/>
            <w:tcBorders>
              <w:top w:val="nil"/>
              <w:left w:val="nil"/>
            </w:tcBorders>
          </w:tcPr>
          <w:p w:rsidR="007D1AAE" w:rsidRPr="00E47368" w:rsidRDefault="007D1AAE" w:rsidP="00F072FD">
            <w:pPr>
              <w:rPr>
                <w:rFonts w:cs="Calibri"/>
                <w:b/>
              </w:rPr>
            </w:pPr>
          </w:p>
        </w:tc>
        <w:tc>
          <w:tcPr>
            <w:tcW w:w="4819" w:type="dxa"/>
            <w:gridSpan w:val="5"/>
          </w:tcPr>
          <w:p w:rsidR="007D1AAE" w:rsidRPr="003F08B3" w:rsidRDefault="007D1AAE" w:rsidP="00F072FD">
            <w:pPr>
              <w:spacing w:after="0"/>
              <w:jc w:val="center"/>
              <w:rPr>
                <w:rFonts w:cs="Calibri"/>
                <w:b/>
                <w:sz w:val="20"/>
                <w:szCs w:val="20"/>
              </w:rPr>
            </w:pPr>
            <w:r w:rsidRPr="003F08B3">
              <w:rPr>
                <w:rFonts w:cs="Calibri"/>
                <w:b/>
                <w:sz w:val="20"/>
                <w:szCs w:val="20"/>
              </w:rPr>
              <w:t>Select the box which applies to you.</w:t>
            </w:r>
          </w:p>
        </w:tc>
      </w:tr>
      <w:tr w:rsidR="007D1AAE" w:rsidRPr="00E47368" w:rsidTr="00F072FD">
        <w:tc>
          <w:tcPr>
            <w:tcW w:w="4361" w:type="dxa"/>
          </w:tcPr>
          <w:p w:rsidR="007D1AAE" w:rsidRPr="0091644F" w:rsidRDefault="007D1AAE" w:rsidP="00F072FD">
            <w:pPr>
              <w:spacing w:after="0"/>
              <w:rPr>
                <w:rFonts w:cs="Calibri"/>
                <w:b/>
              </w:rPr>
            </w:pPr>
            <w:r w:rsidRPr="00E47368">
              <w:rPr>
                <w:rFonts w:cs="Calibri"/>
                <w:b/>
              </w:rPr>
              <w:t>Thinking of the website you have just looked at, to what extent do you agree or disagree with the following statements?</w:t>
            </w:r>
          </w:p>
        </w:tc>
        <w:tc>
          <w:tcPr>
            <w:tcW w:w="963" w:type="dxa"/>
          </w:tcPr>
          <w:p w:rsidR="007D1AAE" w:rsidRDefault="007D1AAE" w:rsidP="00F072FD">
            <w:pPr>
              <w:spacing w:after="0"/>
              <w:rPr>
                <w:rFonts w:cs="Calibri"/>
                <w:sz w:val="20"/>
                <w:szCs w:val="20"/>
              </w:rPr>
            </w:pPr>
            <w:r w:rsidRPr="00E47368">
              <w:rPr>
                <w:rFonts w:cs="Calibri"/>
                <w:sz w:val="20"/>
                <w:szCs w:val="20"/>
              </w:rPr>
              <w:t>Strongly disagree</w:t>
            </w:r>
          </w:p>
          <w:p w:rsidR="007D1AAE" w:rsidRPr="00E47368" w:rsidRDefault="007D1AAE" w:rsidP="00F072FD">
            <w:pPr>
              <w:spacing w:after="0"/>
              <w:rPr>
                <w:rFonts w:cs="Calibri"/>
                <w:sz w:val="20"/>
                <w:szCs w:val="20"/>
              </w:rPr>
            </w:pPr>
          </w:p>
        </w:tc>
        <w:tc>
          <w:tcPr>
            <w:tcW w:w="964" w:type="dxa"/>
          </w:tcPr>
          <w:p w:rsidR="007D1AAE" w:rsidRPr="00E47368" w:rsidRDefault="007D1AAE" w:rsidP="00F072FD">
            <w:pPr>
              <w:spacing w:after="0"/>
              <w:rPr>
                <w:rFonts w:cs="Calibri"/>
                <w:sz w:val="20"/>
                <w:szCs w:val="20"/>
              </w:rPr>
            </w:pPr>
            <w:r w:rsidRPr="00E47368">
              <w:rPr>
                <w:rFonts w:cs="Calibri"/>
                <w:sz w:val="20"/>
                <w:szCs w:val="20"/>
              </w:rPr>
              <w:t>Disagree</w:t>
            </w:r>
          </w:p>
        </w:tc>
        <w:tc>
          <w:tcPr>
            <w:tcW w:w="964" w:type="dxa"/>
          </w:tcPr>
          <w:p w:rsidR="007D1AAE" w:rsidRPr="00E47368" w:rsidRDefault="007D1AAE" w:rsidP="00F072FD">
            <w:pPr>
              <w:spacing w:after="0"/>
              <w:rPr>
                <w:rFonts w:cs="Calibri"/>
                <w:sz w:val="20"/>
                <w:szCs w:val="20"/>
              </w:rPr>
            </w:pPr>
            <w:r w:rsidRPr="00E47368">
              <w:rPr>
                <w:rFonts w:cs="Calibri"/>
                <w:sz w:val="20"/>
                <w:szCs w:val="20"/>
              </w:rPr>
              <w:t xml:space="preserve">Neither agree nor disagree </w:t>
            </w:r>
          </w:p>
        </w:tc>
        <w:tc>
          <w:tcPr>
            <w:tcW w:w="964" w:type="dxa"/>
          </w:tcPr>
          <w:p w:rsidR="007D1AAE" w:rsidRPr="00E47368" w:rsidRDefault="007D1AAE" w:rsidP="00F072FD">
            <w:pPr>
              <w:spacing w:after="0"/>
              <w:rPr>
                <w:rFonts w:cs="Calibri"/>
                <w:sz w:val="20"/>
                <w:szCs w:val="20"/>
              </w:rPr>
            </w:pPr>
            <w:r w:rsidRPr="00E47368">
              <w:rPr>
                <w:rFonts w:cs="Calibri"/>
                <w:sz w:val="20"/>
                <w:szCs w:val="20"/>
              </w:rPr>
              <w:t xml:space="preserve">Agree </w:t>
            </w:r>
          </w:p>
        </w:tc>
        <w:tc>
          <w:tcPr>
            <w:tcW w:w="964" w:type="dxa"/>
          </w:tcPr>
          <w:p w:rsidR="007D1AAE" w:rsidRPr="00E47368" w:rsidRDefault="007D1AAE" w:rsidP="00F072FD">
            <w:pPr>
              <w:spacing w:after="0"/>
              <w:rPr>
                <w:rFonts w:cs="Calibri"/>
                <w:sz w:val="20"/>
                <w:szCs w:val="20"/>
              </w:rPr>
            </w:pPr>
            <w:r w:rsidRPr="00E47368">
              <w:rPr>
                <w:rFonts w:cs="Calibri"/>
                <w:sz w:val="20"/>
                <w:szCs w:val="20"/>
              </w:rPr>
              <w:t xml:space="preserve">Strongly </w:t>
            </w:r>
            <w:r>
              <w:rPr>
                <w:rFonts w:cs="Calibri"/>
                <w:sz w:val="20"/>
                <w:szCs w:val="20"/>
              </w:rPr>
              <w:t>a</w:t>
            </w:r>
            <w:r w:rsidRPr="00E47368">
              <w:rPr>
                <w:rFonts w:cs="Calibri"/>
                <w:sz w:val="20"/>
                <w:szCs w:val="20"/>
              </w:rPr>
              <w:t xml:space="preserve">gree </w:t>
            </w:r>
          </w:p>
        </w:tc>
      </w:tr>
      <w:tr w:rsidR="007D1AAE" w:rsidRPr="00E47368" w:rsidTr="00F072FD">
        <w:tc>
          <w:tcPr>
            <w:tcW w:w="4361" w:type="dxa"/>
          </w:tcPr>
          <w:p w:rsidR="007D1AAE" w:rsidRPr="00E47368" w:rsidRDefault="00F569DB" w:rsidP="00F569DB">
            <w:pPr>
              <w:rPr>
                <w:rFonts w:cs="Calibri"/>
              </w:rPr>
            </w:pPr>
            <w:r>
              <w:rPr>
                <w:rFonts w:cs="Calibri"/>
              </w:rPr>
              <w:t>22</w:t>
            </w:r>
            <w:r w:rsidR="007D1AAE" w:rsidRPr="00E47368">
              <w:rPr>
                <w:rFonts w:cs="Calibri"/>
              </w:rPr>
              <w:t xml:space="preserve">. </w:t>
            </w:r>
            <w:r w:rsidR="007D1AAE">
              <w:rPr>
                <w:rFonts w:cs="Calibri"/>
              </w:rPr>
              <w:t>The</w:t>
            </w:r>
            <w:r w:rsidR="007D1AAE" w:rsidRPr="00E47368">
              <w:rPr>
                <w:rFonts w:cs="Calibri"/>
              </w:rPr>
              <w:t xml:space="preserve"> website </w:t>
            </w:r>
            <w:r w:rsidR="007D1AAE">
              <w:rPr>
                <w:rFonts w:cs="Calibri"/>
              </w:rPr>
              <w:t xml:space="preserve">encourages </w:t>
            </w:r>
            <w:r w:rsidR="007D1AAE" w:rsidRPr="00E47368">
              <w:rPr>
                <w:rFonts w:cs="Calibri"/>
              </w:rPr>
              <w:t>me to play a more active role in my healthcare.</w:t>
            </w:r>
          </w:p>
        </w:tc>
        <w:tc>
          <w:tcPr>
            <w:tcW w:w="963"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4124C5" w:rsidRDefault="007D1AAE" w:rsidP="00F072FD">
            <w:pPr>
              <w:spacing w:after="0"/>
              <w:rPr>
                <w:rFonts w:cs="Calibri"/>
                <w:highlight w:val="yellow"/>
              </w:rPr>
            </w:pPr>
          </w:p>
        </w:tc>
      </w:tr>
      <w:tr w:rsidR="007D1AAE" w:rsidRPr="00E47368" w:rsidTr="00F072FD">
        <w:tc>
          <w:tcPr>
            <w:tcW w:w="4361" w:type="dxa"/>
          </w:tcPr>
          <w:p w:rsidR="007D1AAE" w:rsidRPr="00E47368" w:rsidRDefault="00F569DB" w:rsidP="00F072FD">
            <w:pPr>
              <w:rPr>
                <w:rFonts w:cs="Calibri"/>
              </w:rPr>
            </w:pPr>
            <w:r>
              <w:rPr>
                <w:rFonts w:cs="Calibri"/>
              </w:rPr>
              <w:t>23</w:t>
            </w:r>
            <w:r w:rsidR="007D1AAE" w:rsidRPr="00EF52CB">
              <w:rPr>
                <w:rFonts w:cs="Calibri"/>
              </w:rPr>
              <w:t>.</w:t>
            </w:r>
            <w:r w:rsidR="007D1AAE">
              <w:rPr>
                <w:rFonts w:cs="Calibri"/>
              </w:rPr>
              <w:t xml:space="preserve"> The</w:t>
            </w:r>
            <w:r w:rsidR="007D1AAE" w:rsidRPr="00E47368">
              <w:rPr>
                <w:rFonts w:cs="Calibri"/>
              </w:rPr>
              <w:t xml:space="preserve"> website makes me more confiden</w:t>
            </w:r>
            <w:r w:rsidR="007D1AAE">
              <w:rPr>
                <w:rFonts w:cs="Calibri"/>
              </w:rPr>
              <w:t>t</w:t>
            </w:r>
            <w:r w:rsidR="007D1AAE" w:rsidRPr="00E47368">
              <w:rPr>
                <w:rFonts w:cs="Calibri"/>
              </w:rPr>
              <w:t xml:space="preserve"> to discuss my health with the people </w:t>
            </w:r>
            <w:r w:rsidR="007D1AAE">
              <w:rPr>
                <w:rFonts w:cs="Calibri"/>
              </w:rPr>
              <w:t>around me</w:t>
            </w:r>
            <w:r w:rsidR="007D1AAE" w:rsidRPr="00E47368">
              <w:rPr>
                <w:rFonts w:cs="Calibri"/>
              </w:rPr>
              <w:t xml:space="preserve"> (</w:t>
            </w:r>
            <w:r w:rsidR="007D1AAE">
              <w:rPr>
                <w:rFonts w:cs="Calibri"/>
              </w:rPr>
              <w:t>f</w:t>
            </w:r>
            <w:r w:rsidR="007D1AAE" w:rsidRPr="00E47368">
              <w:rPr>
                <w:rFonts w:cs="Calibri"/>
              </w:rPr>
              <w:t>or example, my family or people at work)</w:t>
            </w:r>
            <w:r w:rsidR="007D1AAE">
              <w:rPr>
                <w:rFonts w:cs="Calibri"/>
              </w:rPr>
              <w:t>.</w:t>
            </w:r>
          </w:p>
        </w:tc>
        <w:tc>
          <w:tcPr>
            <w:tcW w:w="963"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4124C5" w:rsidRDefault="007D1AAE" w:rsidP="00F072FD">
            <w:pPr>
              <w:spacing w:after="0"/>
              <w:rPr>
                <w:rFonts w:cs="Calibri"/>
                <w:highlight w:val="yellow"/>
              </w:rPr>
            </w:pPr>
          </w:p>
        </w:tc>
      </w:tr>
      <w:tr w:rsidR="007D1AAE" w:rsidRPr="00E47368" w:rsidTr="00F072FD">
        <w:tc>
          <w:tcPr>
            <w:tcW w:w="4361" w:type="dxa"/>
          </w:tcPr>
          <w:p w:rsidR="007D1AAE" w:rsidRPr="00E47368" w:rsidRDefault="00F569DB" w:rsidP="00F072FD">
            <w:pPr>
              <w:rPr>
                <w:rFonts w:cs="Calibri"/>
                <w:color w:val="000000"/>
              </w:rPr>
            </w:pPr>
            <w:r>
              <w:rPr>
                <w:rFonts w:cs="Calibri"/>
                <w:color w:val="000000"/>
              </w:rPr>
              <w:t>24</w:t>
            </w:r>
            <w:r w:rsidR="007D1AAE" w:rsidRPr="00E47368">
              <w:rPr>
                <w:rFonts w:cs="Calibri"/>
                <w:color w:val="000000"/>
              </w:rPr>
              <w:t>. Photographs and other images were used appropriately on the website.</w:t>
            </w:r>
          </w:p>
        </w:tc>
        <w:tc>
          <w:tcPr>
            <w:tcW w:w="963"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r>
      <w:tr w:rsidR="007D1AAE" w:rsidRPr="00E47368" w:rsidTr="00F072FD">
        <w:tc>
          <w:tcPr>
            <w:tcW w:w="4361" w:type="dxa"/>
          </w:tcPr>
          <w:p w:rsidR="007D1AAE" w:rsidRPr="00E47368" w:rsidRDefault="00F569DB" w:rsidP="00F072FD">
            <w:pPr>
              <w:rPr>
                <w:rFonts w:cs="Calibri"/>
                <w:color w:val="000000"/>
              </w:rPr>
            </w:pPr>
            <w:r>
              <w:rPr>
                <w:rFonts w:cs="Calibri"/>
                <w:color w:val="000000"/>
              </w:rPr>
              <w:t>25</w:t>
            </w:r>
            <w:r w:rsidR="007D1AAE" w:rsidRPr="00E47368">
              <w:rPr>
                <w:rFonts w:cs="Calibri"/>
                <w:color w:val="000000"/>
              </w:rPr>
              <w:t>. I</w:t>
            </w:r>
            <w:r w:rsidR="007D1AAE">
              <w:rPr>
                <w:rFonts w:cs="Calibri"/>
                <w:color w:val="000000"/>
              </w:rPr>
              <w:t xml:space="preserve"> found the images on the</w:t>
            </w:r>
            <w:r w:rsidR="007D1AAE" w:rsidRPr="00E47368">
              <w:rPr>
                <w:rFonts w:cs="Calibri"/>
                <w:color w:val="000000"/>
              </w:rPr>
              <w:t xml:space="preserve"> website distressing. </w:t>
            </w:r>
          </w:p>
        </w:tc>
        <w:tc>
          <w:tcPr>
            <w:tcW w:w="963"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r>
      <w:tr w:rsidR="007D1AAE" w:rsidRPr="00E47368" w:rsidTr="00F072FD">
        <w:tc>
          <w:tcPr>
            <w:tcW w:w="4361" w:type="dxa"/>
          </w:tcPr>
          <w:p w:rsidR="007D1AAE" w:rsidRPr="00E47368" w:rsidRDefault="00F569DB" w:rsidP="00F072FD">
            <w:pPr>
              <w:rPr>
                <w:rFonts w:cs="Calibri"/>
                <w:color w:val="000000"/>
              </w:rPr>
            </w:pPr>
            <w:r>
              <w:rPr>
                <w:rFonts w:cs="Calibri"/>
                <w:color w:val="000000"/>
              </w:rPr>
              <w:t>26</w:t>
            </w:r>
            <w:r w:rsidR="007D1AAE" w:rsidRPr="00E47368">
              <w:rPr>
                <w:rFonts w:cs="Calibri"/>
                <w:color w:val="000000"/>
              </w:rPr>
              <w:t xml:space="preserve">. </w:t>
            </w:r>
            <w:r w:rsidR="007D1AAE">
              <w:rPr>
                <w:rFonts w:cs="Calibri"/>
                <w:color w:val="000000"/>
              </w:rPr>
              <w:t xml:space="preserve">The </w:t>
            </w:r>
            <w:r w:rsidR="007D1AAE" w:rsidRPr="00E47368">
              <w:rPr>
                <w:rFonts w:cs="Calibri"/>
                <w:color w:val="000000"/>
              </w:rPr>
              <w:t>website is easy to use.</w:t>
            </w:r>
          </w:p>
        </w:tc>
        <w:tc>
          <w:tcPr>
            <w:tcW w:w="963"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c>
          <w:tcPr>
            <w:tcW w:w="964" w:type="dxa"/>
          </w:tcPr>
          <w:p w:rsidR="007D1AAE" w:rsidRPr="00E47368" w:rsidRDefault="007D1AAE" w:rsidP="00F072FD">
            <w:pPr>
              <w:spacing w:after="0"/>
              <w:rPr>
                <w:rFonts w:cs="Calibri"/>
              </w:rPr>
            </w:pPr>
          </w:p>
        </w:tc>
      </w:tr>
    </w:tbl>
    <w:p w:rsidR="007D1AAE" w:rsidRDefault="007D1AAE" w:rsidP="007D1AAE">
      <w:pPr>
        <w:jc w:val="center"/>
        <w:rPr>
          <w:rFonts w:cs="Calibri"/>
          <w:b/>
        </w:rPr>
      </w:pPr>
    </w:p>
    <w:p w:rsidR="007D1AAE" w:rsidRDefault="007D1AAE" w:rsidP="007D1AAE">
      <w:pPr>
        <w:jc w:val="center"/>
      </w:pPr>
      <w:r w:rsidRPr="00F959FF">
        <w:t>For questions relating to this su</w:t>
      </w:r>
      <w:r>
        <w:t xml:space="preserve">rvey please contact: </w:t>
      </w:r>
      <w:r w:rsidRPr="00F959FF">
        <w:rPr>
          <w:highlight w:val="yellow"/>
        </w:rPr>
        <w:t>XXXX</w:t>
      </w:r>
    </w:p>
    <w:p w:rsidR="00F54A24" w:rsidRDefault="007D1AAE" w:rsidP="007D1AAE">
      <w:pPr>
        <w:jc w:val="center"/>
        <w:rPr>
          <w:highlight w:val="yellow"/>
        </w:rPr>
      </w:pPr>
      <w:r w:rsidRPr="00F959FF">
        <w:rPr>
          <w:highlight w:val="yellow"/>
        </w:rPr>
        <w:t>Continue to new page</w:t>
      </w:r>
    </w:p>
    <w:p w:rsidR="00F54A24" w:rsidRDefault="00F54A24">
      <w:pPr>
        <w:rPr>
          <w:highlight w:val="yellow"/>
        </w:rPr>
      </w:pPr>
      <w:r>
        <w:rPr>
          <w:highlight w:val="yellow"/>
        </w:rPr>
        <w:br w:type="page"/>
      </w:r>
    </w:p>
    <w:p w:rsidR="007D1AAE" w:rsidRDefault="00F54A24" w:rsidP="00273D56">
      <w:pPr>
        <w:pStyle w:val="Heading1"/>
      </w:pPr>
      <w:bookmarkStart w:id="7" w:name="_Toc434851948"/>
      <w:r>
        <w:lastRenderedPageBreak/>
        <w:t>Appendix 2</w:t>
      </w:r>
      <w:bookmarkEnd w:id="7"/>
    </w:p>
    <w:p w:rsidR="00A94C42" w:rsidRPr="00A94C42" w:rsidRDefault="00A94C42" w:rsidP="00A94C42">
      <w:pPr>
        <w:rPr>
          <w:rFonts w:cs="Calibri"/>
        </w:rPr>
      </w:pPr>
      <w:r w:rsidRPr="00A94C42">
        <w:rPr>
          <w:rFonts w:cs="Calibri"/>
        </w:rPr>
        <w:t>Recommended electronic layout for eHIQ items</w:t>
      </w:r>
    </w:p>
    <w:p w:rsidR="00A94C42" w:rsidRPr="00C77C5B" w:rsidRDefault="00A94C42" w:rsidP="00A94C42">
      <w:pPr>
        <w:rPr>
          <w:rFonts w:cs="Calibri"/>
          <w:highlight w:val="yellow"/>
        </w:rPr>
      </w:pPr>
      <w:r>
        <w:rPr>
          <w:rFonts w:cs="Calibri"/>
          <w:highlight w:val="yellow"/>
        </w:rPr>
        <w:t>[Introductory pages should provide</w:t>
      </w:r>
      <w:r w:rsidRPr="00E21EAA">
        <w:rPr>
          <w:rFonts w:cs="Calibri"/>
          <w:highlight w:val="yellow"/>
        </w:rPr>
        <w:t xml:space="preserve"> participant</w:t>
      </w:r>
      <w:r>
        <w:rPr>
          <w:rFonts w:cs="Calibri"/>
          <w:highlight w:val="yellow"/>
        </w:rPr>
        <w:t xml:space="preserve"> with</w:t>
      </w:r>
      <w:r w:rsidRPr="00E21EAA">
        <w:rPr>
          <w:rFonts w:cs="Calibri"/>
          <w:highlight w:val="yellow"/>
        </w:rPr>
        <w:t xml:space="preserve"> information</w:t>
      </w:r>
      <w:r>
        <w:rPr>
          <w:rFonts w:cs="Calibri"/>
          <w:highlight w:val="yellow"/>
        </w:rPr>
        <w:t xml:space="preserve"> regarding study and relevant instructions depending on software, for example: ‘</w:t>
      </w:r>
      <w:r w:rsidRPr="00C77C5B">
        <w:rPr>
          <w:rFonts w:cs="Calibri"/>
          <w:highlight w:val="yellow"/>
        </w:rPr>
        <w:t xml:space="preserve">Please note that if the survey is inactive for </w:t>
      </w:r>
      <w:r w:rsidRPr="00C77C5B">
        <w:rPr>
          <w:rFonts w:cs="Calibri"/>
          <w:b/>
          <w:highlight w:val="yellow"/>
        </w:rPr>
        <w:t>30 minutes</w:t>
      </w:r>
      <w:r w:rsidRPr="00C77C5B">
        <w:rPr>
          <w:rFonts w:cs="Calibri"/>
          <w:highlight w:val="yellow"/>
        </w:rPr>
        <w:t xml:space="preserve"> the system may </w:t>
      </w:r>
      <w:r w:rsidRPr="00C77C5B">
        <w:rPr>
          <w:rFonts w:cs="Calibri"/>
          <w:b/>
          <w:highlight w:val="yellow"/>
        </w:rPr>
        <w:t>time out</w:t>
      </w:r>
      <w:r w:rsidRPr="00C77C5B">
        <w:rPr>
          <w:rFonts w:cs="Calibri"/>
          <w:highlight w:val="yellow"/>
        </w:rPr>
        <w:t xml:space="preserve"> and </w:t>
      </w:r>
      <w:r w:rsidRPr="00C77C5B">
        <w:rPr>
          <w:rFonts w:cs="Calibri"/>
          <w:b/>
          <w:highlight w:val="yellow"/>
        </w:rPr>
        <w:t>data will be lost</w:t>
      </w:r>
      <w:r w:rsidRPr="00C77C5B">
        <w:rPr>
          <w:rFonts w:cs="Calibri"/>
          <w:highlight w:val="yellow"/>
        </w:rPr>
        <w:t>.</w:t>
      </w:r>
      <w:r>
        <w:rPr>
          <w:rFonts w:cs="Calibri"/>
          <w:highlight w:val="yellow"/>
        </w:rPr>
        <w:t>’ N.B the inclusion of a progress bar is also recommended</w:t>
      </w:r>
      <w:r w:rsidRPr="00E21EAA">
        <w:rPr>
          <w:rFonts w:cs="Calibri"/>
          <w:highlight w:val="yellow"/>
        </w:rPr>
        <w:t>]</w:t>
      </w:r>
      <w:r w:rsidRPr="00E21EAA">
        <w:rPr>
          <w:rFonts w:cs="Calibri"/>
        </w:rPr>
        <w:t xml:space="preserve"> </w:t>
      </w:r>
    </w:p>
    <w:p w:rsidR="00273D56" w:rsidRDefault="00273D56" w:rsidP="00F54A24"/>
    <w:p w:rsidR="00273D56" w:rsidRDefault="00273D56" w:rsidP="00F54A24">
      <w:r>
        <w:t>Page 1</w:t>
      </w:r>
    </w:p>
    <w:p w:rsidR="00F54A24" w:rsidRDefault="005643BD" w:rsidP="00F54A24">
      <w:r w:rsidRPr="005643BD">
        <w:rPr>
          <w:noProof/>
        </w:rPr>
        <mc:AlternateContent>
          <mc:Choice Requires="wps">
            <w:drawing>
              <wp:anchor distT="0" distB="0" distL="114300" distR="114300" simplePos="0" relativeHeight="251680768" behindDoc="0" locked="0" layoutInCell="1" allowOverlap="1" wp14:anchorId="447B955C" wp14:editId="541DB81F">
                <wp:simplePos x="0" y="0"/>
                <wp:positionH relativeFrom="column">
                  <wp:posOffset>276225</wp:posOffset>
                </wp:positionH>
                <wp:positionV relativeFrom="paragraph">
                  <wp:posOffset>499110</wp:posOffset>
                </wp:positionV>
                <wp:extent cx="381000" cy="180975"/>
                <wp:effectExtent l="0" t="38100" r="57150" b="28575"/>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89579" id="AutoShape 8" o:spid="_x0000_s1026" type="#_x0000_t32" style="position:absolute;margin-left:21.75pt;margin-top:39.3pt;width:30pt;height:14.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QEPQIAAGwEAAAOAAAAZHJzL2Uyb0RvYy54bWysVE2P2yAQvVfqf0DcE9v5dKw4q5Wd9LJt&#10;I+22dwI4RsWAgMSJqv73DiSbbdpLVdUHPJiZN29mHl4+nDqJjtw6oVWJs2GKEVdUM6H2Jf7yshnk&#10;GDlPFCNSK17iM3f4YfX+3bI3BR/pVkvGLQIQ5YrelLj13hRJ4mjLO+KG2nAFh422HfGwtfuEWdID&#10;eieTUZrOkl5bZqym3Dn4Wl8O8SriNw2n/nPTOO6RLDFw83G1cd2FNVktSbG3xLSCXmmQf2DREaEg&#10;6Q2qJp6ggxV/QHWCWu1044dUd4luGkF5rAGqydLfqnluieGxFmiOM7c2uf8HSz8dtxYJVuLxHCNF&#10;OpjR48HrmBrloT+9cQW4VWprQ4X0pJ7Nk6bfHFK6aona8+j8cjYQm4WI5C4kbJyBLLv+o2bgQwA/&#10;NuvU2A41UpivITCAQ0PQKU7nfJsOP3lE4eM4z9IUZkjhKMvTxXwac5EiwIRgY53/wHWHglFi5y0R&#10;+9ZXWinQgbaXFOT45Hwg+RYQgpXeCCmjHKRCfYkX09E0cnJaChYOg5uz+10lLTqSIKj4XFncuVl9&#10;UCyCtZyw9dX2REiwkY+t8lZA8yTHIVvHGUaSwx0K1oWeVCEjlA+Er9ZFU98X6WKdr/PJYDKarQeT&#10;tK4Hj5tqMphtsvm0HtdVVWc/AvlsUrSCMa4C/1d9Z5O/08/1pl2UeVP4rVHJPXrsKJB9fUfSUQlh&#10;+BcZ7TQ7b22oLogCJB2dr9cv3Jlf99Hr7Sex+gkAAP//AwBQSwMEFAAGAAgAAAAhABlaDqfeAAAA&#10;CQEAAA8AAABkcnMvZG93bnJldi54bWxMj0FPwkAQhe8m/ofNmHgxsgUFmtotMSpyMsQC96E7tg3d&#10;2aa7QPvv3Z70NjPv5c330lVvGnGhztWWFUwnEQjiwuqaSwX73foxBuE8ssbGMikYyMEqu71JMdH2&#10;yt90yX0pQgi7BBVU3reJlK6oyKCb2JY4aD+2M+jD2pVSd3gN4aaRsyhaSIM1hw8VtvRWUXHKz0bB&#10;e76drw8P+342FJuv/DM+bXn4UOr+rn99AeGp939mGPEDOmSB6WjPrJ1oFDw/zYNTwTJegBj1aDwc&#10;x2E5BZml8n+D7BcAAP//AwBQSwECLQAUAAYACAAAACEAtoM4kv4AAADhAQAAEwAAAAAAAAAAAAAA&#10;AAAAAAAAW0NvbnRlbnRfVHlwZXNdLnhtbFBLAQItABQABgAIAAAAIQA4/SH/1gAAAJQBAAALAAAA&#10;AAAAAAAAAAAAAC8BAABfcmVscy8ucmVsc1BLAQItABQABgAIAAAAIQA3IDQEPQIAAGwEAAAOAAAA&#10;AAAAAAAAAAAAAC4CAABkcnMvZTJvRG9jLnhtbFBLAQItABQABgAIAAAAIQAZWg6n3gAAAAkBAAAP&#10;AAAAAAAAAAAAAAAAAJcEAABkcnMvZG93bnJldi54bWxQSwUGAAAAAAQABADzAAAAogUAAAAA&#10;">
                <v:stroke endarrow="block"/>
              </v:shape>
            </w:pict>
          </mc:Fallback>
        </mc:AlternateContent>
      </w:r>
      <w:r w:rsidRPr="005643BD">
        <w:rPr>
          <w:noProof/>
        </w:rPr>
        <mc:AlternateContent>
          <mc:Choice Requires="wps">
            <w:drawing>
              <wp:anchor distT="0" distB="0" distL="114300" distR="114300" simplePos="0" relativeHeight="251679744" behindDoc="0" locked="0" layoutInCell="1" allowOverlap="1" wp14:anchorId="6AF1C901" wp14:editId="58B924D2">
                <wp:simplePos x="0" y="0"/>
                <wp:positionH relativeFrom="column">
                  <wp:posOffset>-876300</wp:posOffset>
                </wp:positionH>
                <wp:positionV relativeFrom="paragraph">
                  <wp:posOffset>394335</wp:posOffset>
                </wp:positionV>
                <wp:extent cx="1152525" cy="657225"/>
                <wp:effectExtent l="0" t="0" r="28575" b="28575"/>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57225"/>
                        </a:xfrm>
                        <a:prstGeom prst="rect">
                          <a:avLst/>
                        </a:prstGeom>
                        <a:solidFill>
                          <a:srgbClr val="FFFFFF"/>
                        </a:solidFill>
                        <a:ln w="9525">
                          <a:solidFill>
                            <a:srgbClr val="000000"/>
                          </a:solidFill>
                          <a:miter lim="800000"/>
                          <a:headEnd/>
                          <a:tailEnd/>
                        </a:ln>
                      </wps:spPr>
                      <wps:txbx>
                        <w:txbxContent>
                          <w:p w:rsidR="005643BD" w:rsidRDefault="005643BD" w:rsidP="005643BD">
                            <w:r>
                              <w:t>Insert own logo where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1C901" id="_x0000_s1034" type="#_x0000_t202" style="position:absolute;margin-left:-69pt;margin-top:31.05pt;width:90.7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MFKAIAAFgEAAAOAAAAZHJzL2Uyb0RvYy54bWysVNtu2zAMfR+wfxD0vjjJ0jQ14hRdugwD&#10;ugvQ7gNkWbaFyaJGKbG7rx8lp2l2wR6G2YBAmtQheUh6fT10hh0Ueg224LPJlDNlJVTaNgX/8rB7&#10;teLMB2ErYcCqgj8qz683L1+se5erObRgKoWMQKzPe1fwNgSXZ5mXreqEn4BTlow1YCcCqdhkFYqe&#10;0DuTzafTZdYDVg5BKu/p6+1o5JuEX9dKhk917VVgpuCUW0gnprOMZ7ZZi7xB4Votj2mIf8iiE9pS&#10;0BPUrQiC7VH/BtVpieChDhMJXQZ1raVKNVA1s+kv1dy3wqlUC5Hj3Ykm//9g5cfDZ2S6KvjrJWdW&#10;dNSjBzUE9gYGdhnp6Z3PyevekV8Y6DO1OZXq3R3Ir55Z2LbCNuoGEfpWiYrSm8Wb2dnVEcdHkLL/&#10;ABWFEfsACWiosYvcERuM0KlNj6fWxFRkDDm7mNPLmSTb8uJyTnIMIfKn2w59eKegY1EoOFLrE7o4&#10;3Pkwuj65xGAejK522pikYFNuDbKDoDHZpeeI/pObsawv+FXM4+8Q0/T8CaLTgebd6K7gq5OTyCNt&#10;b21FaYo8CG1Gmaoz9shjpG4kMQzlkDq2igEixyVUj0QswjjetI4ktIDfOetptAvuv+0FKs7Me0vN&#10;uZotFnEXkrIgLknBc0t5bhFWElTBA2ejuA3j/uwd6qalSOM4WLihhtY6cf2c1TF9Gt/UreOqxf04&#10;15PX8w9h8wMAAP//AwBQSwMEFAAGAAgAAAAhAO6TfRThAAAACgEAAA8AAABkcnMvZG93bnJldi54&#10;bWxMj8FOwzAQRO9I/IO1SFxQ66RpTQhxKoQEojdoK7i68TaJiNfBdtPw95gTHFf7NPOmXE+mZyM6&#10;31mSkM4TYEi11R01Eva7p1kOzAdFWvWWUMI3elhXlxelKrQ90xuO29CwGEK+UBLaEIaCc1+3aJSf&#10;2wEp/o7WGRXi6RqunTrHcNPzRZIIblRHsaFVAz62WH9uT0ZCvnwZP/wme32vxbG/Cze34/OXk/L6&#10;anq4BxZwCn8w/OpHdaii08GeSHvWS5ilWR7HBAlikQKLxDJbATtEUqwE8Krk/ydUPwAAAP//AwBQ&#10;SwECLQAUAAYACAAAACEAtoM4kv4AAADhAQAAEwAAAAAAAAAAAAAAAAAAAAAAW0NvbnRlbnRfVHlw&#10;ZXNdLnhtbFBLAQItABQABgAIAAAAIQA4/SH/1gAAAJQBAAALAAAAAAAAAAAAAAAAAC8BAABfcmVs&#10;cy8ucmVsc1BLAQItABQABgAIAAAAIQA7jJMFKAIAAFgEAAAOAAAAAAAAAAAAAAAAAC4CAABkcnMv&#10;ZTJvRG9jLnhtbFBLAQItABQABgAIAAAAIQDuk30U4QAAAAoBAAAPAAAAAAAAAAAAAAAAAIIEAABk&#10;cnMvZG93bnJldi54bWxQSwUGAAAAAAQABADzAAAAkAUAAAAA&#10;">
                <v:textbox>
                  <w:txbxContent>
                    <w:p w:rsidR="005643BD" w:rsidRDefault="005643BD" w:rsidP="005643BD">
                      <w:r>
                        <w:t>Insert own logo where applicable</w:t>
                      </w:r>
                    </w:p>
                  </w:txbxContent>
                </v:textbox>
              </v:shape>
            </w:pict>
          </mc:Fallback>
        </mc:AlternateContent>
      </w:r>
      <w:r w:rsidR="00F54A24">
        <w:rPr>
          <w:noProof/>
        </w:rPr>
        <w:drawing>
          <wp:inline distT="0" distB="0" distL="0" distR="0" wp14:anchorId="03704660" wp14:editId="4B96F085">
            <wp:extent cx="4758666" cy="5743575"/>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58901" cy="5743859"/>
                    </a:xfrm>
                    <a:prstGeom prst="rect">
                      <a:avLst/>
                    </a:prstGeom>
                  </pic:spPr>
                </pic:pic>
              </a:graphicData>
            </a:graphic>
          </wp:inline>
        </w:drawing>
      </w:r>
    </w:p>
    <w:p w:rsidR="00F54A24" w:rsidRDefault="00F54A24" w:rsidP="00F54A24"/>
    <w:p w:rsidR="00F54A24" w:rsidRDefault="00F54A24">
      <w:r>
        <w:br w:type="page"/>
      </w:r>
    </w:p>
    <w:p w:rsidR="00F54A24" w:rsidRDefault="00F54A24" w:rsidP="00F54A24">
      <w:r>
        <w:lastRenderedPageBreak/>
        <w:t>Page 2</w:t>
      </w:r>
    </w:p>
    <w:p w:rsidR="00F54A24" w:rsidRDefault="00273D56" w:rsidP="00F54A24">
      <w:r>
        <w:rPr>
          <w:noProof/>
        </w:rPr>
        <w:drawing>
          <wp:inline distT="0" distB="0" distL="0" distR="0" wp14:anchorId="34F57022" wp14:editId="0556F0AB">
            <wp:extent cx="5731510" cy="6052989"/>
            <wp:effectExtent l="0" t="0" r="254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6052989"/>
                    </a:xfrm>
                    <a:prstGeom prst="rect">
                      <a:avLst/>
                    </a:prstGeom>
                  </pic:spPr>
                </pic:pic>
              </a:graphicData>
            </a:graphic>
          </wp:inline>
        </w:drawing>
      </w:r>
    </w:p>
    <w:p w:rsidR="00F54A24" w:rsidRDefault="00F54A24" w:rsidP="00F54A24"/>
    <w:p w:rsidR="00273D56" w:rsidRDefault="00273D56">
      <w:r>
        <w:br w:type="page"/>
      </w:r>
    </w:p>
    <w:p w:rsidR="00F54A24" w:rsidRDefault="00F54A24" w:rsidP="00F54A24">
      <w:r>
        <w:lastRenderedPageBreak/>
        <w:t>Page 3</w:t>
      </w:r>
    </w:p>
    <w:p w:rsidR="00A94C42" w:rsidRDefault="00A94C42" w:rsidP="00F54A24">
      <w:r>
        <w:rPr>
          <w:highlight w:val="yellow"/>
        </w:rPr>
        <w:t>[The information included in</w:t>
      </w:r>
      <w:r w:rsidRPr="00A94C42">
        <w:rPr>
          <w:highlight w:val="yellow"/>
        </w:rPr>
        <w:t xml:space="preserve"> page </w:t>
      </w:r>
      <w:r>
        <w:rPr>
          <w:highlight w:val="yellow"/>
        </w:rPr>
        <w:t xml:space="preserve">3 </w:t>
      </w:r>
      <w:r w:rsidRPr="00A94C42">
        <w:rPr>
          <w:highlight w:val="yellow"/>
        </w:rPr>
        <w:t>will depend on the website being assessed and study design.</w:t>
      </w:r>
      <w:r w:rsidRPr="005643BD">
        <w:rPr>
          <w:highlight w:val="yellow"/>
        </w:rPr>
        <w:t>]</w:t>
      </w:r>
    </w:p>
    <w:p w:rsidR="00F54A24" w:rsidRDefault="00273D56" w:rsidP="00F54A24">
      <w:r>
        <w:rPr>
          <w:noProof/>
        </w:rPr>
        <w:drawing>
          <wp:inline distT="0" distB="0" distL="0" distR="0" wp14:anchorId="6E24BF78" wp14:editId="3D636908">
            <wp:extent cx="5731510" cy="4056146"/>
            <wp:effectExtent l="0" t="0" r="254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4056146"/>
                    </a:xfrm>
                    <a:prstGeom prst="rect">
                      <a:avLst/>
                    </a:prstGeom>
                  </pic:spPr>
                </pic:pic>
              </a:graphicData>
            </a:graphic>
          </wp:inline>
        </w:drawing>
      </w:r>
    </w:p>
    <w:p w:rsidR="00273D56" w:rsidRDefault="00273D56">
      <w:r>
        <w:br w:type="page"/>
      </w:r>
    </w:p>
    <w:p w:rsidR="00F54A24" w:rsidRDefault="00F54A24" w:rsidP="00F54A24">
      <w:r>
        <w:lastRenderedPageBreak/>
        <w:t>Page 4</w:t>
      </w:r>
    </w:p>
    <w:p w:rsidR="00F54A24" w:rsidRDefault="00F54A24" w:rsidP="00F54A24">
      <w:r>
        <w:rPr>
          <w:noProof/>
        </w:rPr>
        <w:drawing>
          <wp:inline distT="0" distB="0" distL="0" distR="0" wp14:anchorId="2279F719" wp14:editId="48A3E76C">
            <wp:extent cx="4733925" cy="58887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33925" cy="5888795"/>
                    </a:xfrm>
                    <a:prstGeom prst="rect">
                      <a:avLst/>
                    </a:prstGeom>
                  </pic:spPr>
                </pic:pic>
              </a:graphicData>
            </a:graphic>
          </wp:inline>
        </w:drawing>
      </w:r>
    </w:p>
    <w:p w:rsidR="00F54A24" w:rsidRDefault="00F54A24" w:rsidP="00F54A24"/>
    <w:p w:rsidR="00273D56" w:rsidRDefault="00273D56">
      <w:r>
        <w:br w:type="page"/>
      </w:r>
    </w:p>
    <w:p w:rsidR="00F54A24" w:rsidRDefault="00F54A24" w:rsidP="00F54A24">
      <w:r>
        <w:lastRenderedPageBreak/>
        <w:t>Page 5</w:t>
      </w:r>
    </w:p>
    <w:p w:rsidR="00F54A24" w:rsidRDefault="00273D56" w:rsidP="00F54A24">
      <w:r>
        <w:rPr>
          <w:noProof/>
        </w:rPr>
        <w:drawing>
          <wp:inline distT="0" distB="0" distL="0" distR="0" wp14:anchorId="46ABBFF5" wp14:editId="22676BC3">
            <wp:extent cx="5731510" cy="5422278"/>
            <wp:effectExtent l="0" t="0" r="254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5422278"/>
                    </a:xfrm>
                    <a:prstGeom prst="rect">
                      <a:avLst/>
                    </a:prstGeom>
                  </pic:spPr>
                </pic:pic>
              </a:graphicData>
            </a:graphic>
          </wp:inline>
        </w:drawing>
      </w:r>
    </w:p>
    <w:p w:rsidR="00F54A24" w:rsidRDefault="00F54A24" w:rsidP="00F54A24"/>
    <w:p w:rsidR="00273D56" w:rsidRDefault="00273D56">
      <w:r>
        <w:br w:type="page"/>
      </w:r>
    </w:p>
    <w:p w:rsidR="00F54A24" w:rsidRDefault="00F54A24" w:rsidP="00F54A24">
      <w:r>
        <w:lastRenderedPageBreak/>
        <w:t>Page 6</w:t>
      </w:r>
    </w:p>
    <w:p w:rsidR="00273D56" w:rsidRDefault="00273D56" w:rsidP="00F54A24">
      <w:r>
        <w:rPr>
          <w:noProof/>
        </w:rPr>
        <w:drawing>
          <wp:inline distT="0" distB="0" distL="0" distR="0" wp14:anchorId="14BB65EF" wp14:editId="2DB85D7A">
            <wp:extent cx="5731510" cy="5166319"/>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5166319"/>
                    </a:xfrm>
                    <a:prstGeom prst="rect">
                      <a:avLst/>
                    </a:prstGeom>
                  </pic:spPr>
                </pic:pic>
              </a:graphicData>
            </a:graphic>
          </wp:inline>
        </w:drawing>
      </w:r>
    </w:p>
    <w:p w:rsidR="00273D56" w:rsidRDefault="00273D56">
      <w:r>
        <w:br w:type="page"/>
      </w:r>
    </w:p>
    <w:p w:rsidR="00273D56" w:rsidRDefault="00273D56" w:rsidP="00F54A24">
      <w:r>
        <w:lastRenderedPageBreak/>
        <w:t>Page 7</w:t>
      </w:r>
    </w:p>
    <w:p w:rsidR="00F54A24" w:rsidRDefault="00273D56" w:rsidP="00F54A24">
      <w:r>
        <w:rPr>
          <w:noProof/>
        </w:rPr>
        <w:drawing>
          <wp:inline distT="0" distB="0" distL="0" distR="0" wp14:anchorId="3141A77C" wp14:editId="5CBCC892">
            <wp:extent cx="5731510" cy="5139989"/>
            <wp:effectExtent l="0" t="0" r="254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5139989"/>
                    </a:xfrm>
                    <a:prstGeom prst="rect">
                      <a:avLst/>
                    </a:prstGeom>
                  </pic:spPr>
                </pic:pic>
              </a:graphicData>
            </a:graphic>
          </wp:inline>
        </w:drawing>
      </w:r>
    </w:p>
    <w:p w:rsidR="00F54A24" w:rsidRDefault="00F54A24" w:rsidP="00F54A24"/>
    <w:p w:rsidR="00273D56" w:rsidRDefault="00273D56">
      <w:r>
        <w:br w:type="page"/>
      </w:r>
      <w:bookmarkStart w:id="8" w:name="_GoBack"/>
      <w:bookmarkEnd w:id="8"/>
    </w:p>
    <w:p w:rsidR="00F54A24" w:rsidRDefault="00273D56" w:rsidP="00F54A24">
      <w:r>
        <w:lastRenderedPageBreak/>
        <w:t>Page 8</w:t>
      </w:r>
    </w:p>
    <w:p w:rsidR="00F54A24" w:rsidRDefault="00273D56" w:rsidP="00F54A24">
      <w:r>
        <w:rPr>
          <w:noProof/>
        </w:rPr>
        <w:drawing>
          <wp:inline distT="0" distB="0" distL="0" distR="0" wp14:anchorId="47FBFFA2" wp14:editId="51F49FC7">
            <wp:extent cx="5731510" cy="5343898"/>
            <wp:effectExtent l="0" t="0" r="254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5343898"/>
                    </a:xfrm>
                    <a:prstGeom prst="rect">
                      <a:avLst/>
                    </a:prstGeom>
                  </pic:spPr>
                </pic:pic>
              </a:graphicData>
            </a:graphic>
          </wp:inline>
        </w:drawing>
      </w:r>
    </w:p>
    <w:p w:rsidR="00F54A24" w:rsidRDefault="00F54A24" w:rsidP="00F54A24"/>
    <w:p w:rsidR="00F54A24" w:rsidRDefault="00F54A24" w:rsidP="00F54A24"/>
    <w:p w:rsidR="004F3D53" w:rsidRDefault="004F3D53"/>
    <w:p w:rsidR="004F3D53" w:rsidRDefault="004F3D53"/>
    <w:p w:rsidR="00C10751" w:rsidRDefault="00C10751">
      <w:r>
        <w:br w:type="page"/>
      </w:r>
    </w:p>
    <w:p w:rsidR="00577C62" w:rsidRDefault="00EE1D4A" w:rsidP="005C5977">
      <w:pPr>
        <w:pStyle w:val="Heading1"/>
      </w:pPr>
      <w:bookmarkStart w:id="9" w:name="_Toc434851949"/>
      <w:r>
        <w:lastRenderedPageBreak/>
        <w:t>References</w:t>
      </w:r>
      <w:bookmarkEnd w:id="9"/>
    </w:p>
    <w:p w:rsidR="00577C62" w:rsidRDefault="00577C62"/>
    <w:p w:rsidR="005D024A" w:rsidRPr="005D024A" w:rsidRDefault="006F7FD8" w:rsidP="005D024A">
      <w:pPr>
        <w:spacing w:after="0" w:line="240" w:lineRule="auto"/>
        <w:ind w:left="720" w:hanging="720"/>
        <w:rPr>
          <w:rFonts w:ascii="Calibri" w:hAnsi="Calibri"/>
          <w:noProof/>
        </w:rPr>
      </w:pPr>
      <w:r>
        <w:fldChar w:fldCharType="begin"/>
      </w:r>
      <w:r w:rsidR="00577C62">
        <w:instrText xml:space="preserve"> ADDIN EN.REFLIST </w:instrText>
      </w:r>
      <w:r>
        <w:fldChar w:fldCharType="separate"/>
      </w:r>
      <w:bookmarkStart w:id="10" w:name="_ENREF_1"/>
      <w:r w:rsidR="005D024A" w:rsidRPr="005D024A">
        <w:rPr>
          <w:rFonts w:ascii="Calibri" w:hAnsi="Calibri"/>
          <w:noProof/>
        </w:rPr>
        <w:t>1.</w:t>
      </w:r>
      <w:r w:rsidR="005D024A" w:rsidRPr="005D024A">
        <w:rPr>
          <w:rFonts w:ascii="Calibri" w:hAnsi="Calibri"/>
          <w:noProof/>
        </w:rPr>
        <w:tab/>
        <w:t xml:space="preserve">Ziebland, S. and S. Wyke, </w:t>
      </w:r>
      <w:r w:rsidR="005D024A" w:rsidRPr="005D024A">
        <w:rPr>
          <w:rFonts w:ascii="Calibri" w:hAnsi="Calibri"/>
          <w:i/>
          <w:noProof/>
        </w:rPr>
        <w:t>Health and illness in a connected world:  how might seeing and sharing experiences on the internet affect people’s health? .</w:t>
      </w:r>
      <w:r w:rsidR="005D024A" w:rsidRPr="005D024A">
        <w:rPr>
          <w:rFonts w:ascii="Calibri" w:hAnsi="Calibri"/>
          <w:noProof/>
        </w:rPr>
        <w:t xml:space="preserve"> The Milbank Quarterly, 2012. </w:t>
      </w:r>
      <w:r w:rsidR="005D024A" w:rsidRPr="005D024A">
        <w:rPr>
          <w:rFonts w:ascii="Calibri" w:hAnsi="Calibri"/>
          <w:b/>
          <w:noProof/>
        </w:rPr>
        <w:t>90</w:t>
      </w:r>
      <w:r w:rsidR="005D024A" w:rsidRPr="005D024A">
        <w:rPr>
          <w:rFonts w:ascii="Calibri" w:hAnsi="Calibri"/>
          <w:noProof/>
        </w:rPr>
        <w:t>(2): p. 219-49.</w:t>
      </w:r>
      <w:bookmarkEnd w:id="10"/>
    </w:p>
    <w:p w:rsidR="005D024A" w:rsidRPr="005D024A" w:rsidRDefault="005D024A" w:rsidP="005D024A">
      <w:pPr>
        <w:spacing w:after="0" w:line="240" w:lineRule="auto"/>
        <w:ind w:left="720" w:hanging="720"/>
        <w:rPr>
          <w:rFonts w:ascii="Calibri" w:hAnsi="Calibri"/>
          <w:noProof/>
        </w:rPr>
      </w:pPr>
      <w:bookmarkStart w:id="11" w:name="_ENREF_2"/>
      <w:r w:rsidRPr="005D024A">
        <w:rPr>
          <w:rFonts w:ascii="Calibri" w:hAnsi="Calibri"/>
          <w:noProof/>
        </w:rPr>
        <w:t>2.</w:t>
      </w:r>
      <w:r w:rsidRPr="005D024A">
        <w:rPr>
          <w:rFonts w:ascii="Calibri" w:hAnsi="Calibri"/>
          <w:noProof/>
        </w:rPr>
        <w:tab/>
        <w:t xml:space="preserve">Willis, G.B., </w:t>
      </w:r>
      <w:r w:rsidRPr="005D024A">
        <w:rPr>
          <w:rFonts w:ascii="Calibri" w:hAnsi="Calibri"/>
          <w:i/>
          <w:noProof/>
        </w:rPr>
        <w:t>Cognitive interviewing: a tool for improving questionnaire design</w:t>
      </w:r>
      <w:r w:rsidRPr="005D024A">
        <w:rPr>
          <w:rFonts w:ascii="Calibri" w:hAnsi="Calibri"/>
          <w:noProof/>
        </w:rPr>
        <w:t>2005, London: Sage Publications.</w:t>
      </w:r>
      <w:bookmarkEnd w:id="11"/>
    </w:p>
    <w:p w:rsidR="005D024A" w:rsidRPr="005D024A" w:rsidRDefault="005D024A" w:rsidP="005D024A">
      <w:pPr>
        <w:spacing w:after="0" w:line="240" w:lineRule="auto"/>
        <w:ind w:left="720" w:hanging="720"/>
        <w:rPr>
          <w:rFonts w:ascii="Calibri" w:hAnsi="Calibri"/>
          <w:noProof/>
        </w:rPr>
      </w:pPr>
      <w:bookmarkStart w:id="12" w:name="_ENREF_3"/>
      <w:r w:rsidRPr="005D024A">
        <w:rPr>
          <w:rFonts w:ascii="Calibri" w:hAnsi="Calibri"/>
          <w:noProof/>
        </w:rPr>
        <w:t>3.</w:t>
      </w:r>
      <w:r w:rsidRPr="005D024A">
        <w:rPr>
          <w:rFonts w:ascii="Calibri" w:hAnsi="Calibri"/>
          <w:noProof/>
        </w:rPr>
        <w:tab/>
        <w:t xml:space="preserve">Willis, G.B., </w:t>
      </w:r>
      <w:r w:rsidRPr="005D024A">
        <w:rPr>
          <w:rFonts w:ascii="Calibri" w:hAnsi="Calibri"/>
          <w:i/>
          <w:noProof/>
        </w:rPr>
        <w:t>Cognitive Interviewing: A “How To” Guide</w:t>
      </w:r>
      <w:r w:rsidRPr="005D024A">
        <w:rPr>
          <w:rFonts w:ascii="Calibri" w:hAnsi="Calibri"/>
          <w:noProof/>
        </w:rPr>
        <w:t xml:space="preserve">, in </w:t>
      </w:r>
      <w:r w:rsidRPr="005D024A">
        <w:rPr>
          <w:rFonts w:ascii="Calibri" w:hAnsi="Calibri"/>
          <w:i/>
          <w:noProof/>
        </w:rPr>
        <w:t>Short course presented at the 1999 Meeting of the American Statistical Association</w:t>
      </w:r>
      <w:r w:rsidRPr="005D024A">
        <w:rPr>
          <w:rFonts w:ascii="Calibri" w:hAnsi="Calibri"/>
          <w:noProof/>
        </w:rPr>
        <w:t>1999, Research Triangle Institute.</w:t>
      </w:r>
      <w:bookmarkEnd w:id="12"/>
    </w:p>
    <w:p w:rsidR="005D024A" w:rsidRPr="005D024A" w:rsidRDefault="005D024A" w:rsidP="005D024A">
      <w:pPr>
        <w:spacing w:after="0" w:line="240" w:lineRule="auto"/>
        <w:ind w:left="720" w:hanging="720"/>
        <w:rPr>
          <w:rFonts w:ascii="Calibri" w:hAnsi="Calibri"/>
          <w:noProof/>
        </w:rPr>
      </w:pPr>
      <w:bookmarkStart w:id="13" w:name="_ENREF_4"/>
      <w:r w:rsidRPr="005D024A">
        <w:rPr>
          <w:rFonts w:ascii="Calibri" w:hAnsi="Calibri"/>
          <w:noProof/>
        </w:rPr>
        <w:t>4.</w:t>
      </w:r>
      <w:r w:rsidRPr="005D024A">
        <w:rPr>
          <w:rFonts w:ascii="Calibri" w:hAnsi="Calibri"/>
          <w:noProof/>
        </w:rPr>
        <w:tab/>
        <w:t xml:space="preserve">Kelly, L., C. Jenkinson, and S. Ziebland, </w:t>
      </w:r>
      <w:r w:rsidRPr="005D024A">
        <w:rPr>
          <w:rFonts w:ascii="Calibri" w:hAnsi="Calibri"/>
          <w:i/>
          <w:noProof/>
        </w:rPr>
        <w:t>Measuring the effects of online health information for patients: Item generation for an e-health impact questionnaire.</w:t>
      </w:r>
      <w:r w:rsidRPr="005D024A">
        <w:rPr>
          <w:rFonts w:ascii="Calibri" w:hAnsi="Calibri"/>
          <w:noProof/>
        </w:rPr>
        <w:t xml:space="preserve"> Patient Education and Counseling, 2013. </w:t>
      </w:r>
      <w:r w:rsidRPr="005D024A">
        <w:rPr>
          <w:rFonts w:ascii="Calibri" w:hAnsi="Calibri"/>
          <w:b/>
          <w:noProof/>
        </w:rPr>
        <w:t>93</w:t>
      </w:r>
      <w:r w:rsidRPr="005D024A">
        <w:rPr>
          <w:rFonts w:ascii="Calibri" w:hAnsi="Calibri"/>
          <w:noProof/>
        </w:rPr>
        <w:t>(3): p. 433-438.</w:t>
      </w:r>
      <w:bookmarkEnd w:id="13"/>
    </w:p>
    <w:p w:rsidR="005D024A" w:rsidRPr="005D024A" w:rsidRDefault="005D024A" w:rsidP="005D024A">
      <w:pPr>
        <w:spacing w:after="0" w:line="240" w:lineRule="auto"/>
        <w:ind w:left="720" w:hanging="720"/>
        <w:rPr>
          <w:rFonts w:ascii="Calibri" w:hAnsi="Calibri"/>
          <w:noProof/>
        </w:rPr>
      </w:pPr>
      <w:bookmarkStart w:id="14" w:name="_ENREF_5"/>
      <w:r w:rsidRPr="005D024A">
        <w:rPr>
          <w:rFonts w:ascii="Calibri" w:hAnsi="Calibri"/>
          <w:noProof/>
        </w:rPr>
        <w:t>5.</w:t>
      </w:r>
      <w:r w:rsidRPr="005D024A">
        <w:rPr>
          <w:rFonts w:ascii="Calibri" w:hAnsi="Calibri"/>
          <w:noProof/>
        </w:rPr>
        <w:tab/>
        <w:t xml:space="preserve">Norman, G. and D. Streiner, </w:t>
      </w:r>
      <w:r w:rsidRPr="005D024A">
        <w:rPr>
          <w:rFonts w:ascii="Calibri" w:hAnsi="Calibri"/>
          <w:i/>
          <w:noProof/>
        </w:rPr>
        <w:t xml:space="preserve">Biostatistics: The Bare Essentials </w:t>
      </w:r>
      <w:r w:rsidRPr="005D024A">
        <w:rPr>
          <w:rFonts w:ascii="Calibri" w:hAnsi="Calibri"/>
          <w:noProof/>
        </w:rPr>
        <w:t>Second ed2000, London: B.C. Decker.</w:t>
      </w:r>
      <w:bookmarkEnd w:id="14"/>
    </w:p>
    <w:p w:rsidR="005D024A" w:rsidRPr="005D024A" w:rsidRDefault="005D024A" w:rsidP="005D024A">
      <w:pPr>
        <w:spacing w:after="0" w:line="240" w:lineRule="auto"/>
        <w:ind w:left="720" w:hanging="720"/>
        <w:rPr>
          <w:rFonts w:ascii="Calibri" w:hAnsi="Calibri"/>
          <w:noProof/>
        </w:rPr>
      </w:pPr>
      <w:bookmarkStart w:id="15" w:name="_ENREF_6"/>
      <w:r w:rsidRPr="005D024A">
        <w:rPr>
          <w:rFonts w:ascii="Calibri" w:hAnsi="Calibri"/>
          <w:noProof/>
        </w:rPr>
        <w:t>6.</w:t>
      </w:r>
      <w:r w:rsidRPr="005D024A">
        <w:rPr>
          <w:rFonts w:ascii="Calibri" w:hAnsi="Calibri"/>
          <w:noProof/>
        </w:rPr>
        <w:tab/>
        <w:t xml:space="preserve">Nunnally, J. and I.H. Bernstein, </w:t>
      </w:r>
      <w:r w:rsidRPr="005D024A">
        <w:rPr>
          <w:rFonts w:ascii="Calibri" w:hAnsi="Calibri"/>
          <w:i/>
          <w:noProof/>
        </w:rPr>
        <w:t>Psychometric Theory</w:t>
      </w:r>
      <w:r w:rsidRPr="005D024A">
        <w:rPr>
          <w:rFonts w:ascii="Calibri" w:hAnsi="Calibri"/>
          <w:noProof/>
        </w:rPr>
        <w:t>. 3rd ed1994: New York: McGraw-Hill.</w:t>
      </w:r>
      <w:bookmarkEnd w:id="15"/>
    </w:p>
    <w:p w:rsidR="005D024A" w:rsidRPr="005D024A" w:rsidRDefault="005D024A" w:rsidP="005D024A">
      <w:pPr>
        <w:spacing w:after="0" w:line="240" w:lineRule="auto"/>
        <w:ind w:left="720" w:hanging="720"/>
        <w:rPr>
          <w:rFonts w:ascii="Calibri" w:hAnsi="Calibri"/>
          <w:noProof/>
        </w:rPr>
      </w:pPr>
      <w:bookmarkStart w:id="16" w:name="_ENREF_7"/>
      <w:r w:rsidRPr="005D024A">
        <w:rPr>
          <w:rFonts w:ascii="Calibri" w:hAnsi="Calibri"/>
          <w:noProof/>
        </w:rPr>
        <w:t>7.</w:t>
      </w:r>
      <w:r w:rsidRPr="005D024A">
        <w:rPr>
          <w:rFonts w:ascii="Calibri" w:hAnsi="Calibri"/>
          <w:noProof/>
        </w:rPr>
        <w:tab/>
        <w:t xml:space="preserve">Kelly, L., S. Ziebland, and C. Jenkinson, </w:t>
      </w:r>
      <w:r w:rsidRPr="005D024A">
        <w:rPr>
          <w:rFonts w:ascii="Calibri" w:hAnsi="Calibri"/>
          <w:i/>
          <w:noProof/>
        </w:rPr>
        <w:t>Measuring the effects of online health information: Scale validation for the e-Health Impact Questionnaire.</w:t>
      </w:r>
      <w:r w:rsidRPr="005D024A">
        <w:rPr>
          <w:rFonts w:ascii="Calibri" w:hAnsi="Calibri"/>
          <w:noProof/>
        </w:rPr>
        <w:t xml:space="preserve"> Patient Education and Counseling, 2015. </w:t>
      </w:r>
      <w:r w:rsidRPr="005D024A">
        <w:rPr>
          <w:rFonts w:ascii="Calibri" w:hAnsi="Calibri"/>
          <w:b/>
          <w:noProof/>
        </w:rPr>
        <w:t>22</w:t>
      </w:r>
      <w:r w:rsidRPr="005D024A">
        <w:rPr>
          <w:rFonts w:ascii="Calibri" w:hAnsi="Calibri"/>
          <w:noProof/>
        </w:rPr>
        <w:t>(15): p. 00281-5.</w:t>
      </w:r>
      <w:bookmarkEnd w:id="16"/>
    </w:p>
    <w:p w:rsidR="005D024A" w:rsidRPr="005D024A" w:rsidRDefault="005D024A" w:rsidP="005D024A">
      <w:pPr>
        <w:spacing w:line="240" w:lineRule="auto"/>
        <w:ind w:left="720" w:hanging="720"/>
        <w:rPr>
          <w:rFonts w:ascii="Calibri" w:hAnsi="Calibri"/>
          <w:noProof/>
        </w:rPr>
      </w:pPr>
      <w:bookmarkStart w:id="17" w:name="_ENREF_8"/>
      <w:r w:rsidRPr="005D024A">
        <w:rPr>
          <w:rFonts w:ascii="Calibri" w:hAnsi="Calibri"/>
          <w:noProof/>
        </w:rPr>
        <w:t>8.</w:t>
      </w:r>
      <w:r w:rsidRPr="005D024A">
        <w:rPr>
          <w:rFonts w:ascii="Calibri" w:hAnsi="Calibri"/>
          <w:noProof/>
        </w:rPr>
        <w:tab/>
        <w:t xml:space="preserve">Gorsuch, R.L., </w:t>
      </w:r>
      <w:r w:rsidRPr="005D024A">
        <w:rPr>
          <w:rFonts w:ascii="Calibri" w:hAnsi="Calibri"/>
          <w:i/>
          <w:noProof/>
        </w:rPr>
        <w:t>Factor Analysis</w:t>
      </w:r>
      <w:r w:rsidRPr="005D024A">
        <w:rPr>
          <w:rFonts w:ascii="Calibri" w:hAnsi="Calibri"/>
          <w:noProof/>
        </w:rPr>
        <w:t>1983: L. Erlbaum Associates.</w:t>
      </w:r>
      <w:bookmarkEnd w:id="17"/>
    </w:p>
    <w:p w:rsidR="005D024A" w:rsidRDefault="005D024A" w:rsidP="005D024A">
      <w:pPr>
        <w:spacing w:line="240" w:lineRule="auto"/>
        <w:rPr>
          <w:rFonts w:ascii="Calibri" w:hAnsi="Calibri"/>
          <w:noProof/>
        </w:rPr>
      </w:pPr>
    </w:p>
    <w:p w:rsidR="0058776F" w:rsidRDefault="006F7FD8">
      <w:r>
        <w:fldChar w:fldCharType="end"/>
      </w:r>
    </w:p>
    <w:sectPr w:rsidR="0058776F" w:rsidSect="00612622">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B20" w:rsidRDefault="004E3B20" w:rsidP="00612622">
      <w:pPr>
        <w:spacing w:after="0" w:line="240" w:lineRule="auto"/>
      </w:pPr>
      <w:r>
        <w:separator/>
      </w:r>
    </w:p>
  </w:endnote>
  <w:endnote w:type="continuationSeparator" w:id="0">
    <w:p w:rsidR="004E3B20" w:rsidRDefault="004E3B20" w:rsidP="0061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A55" w:rsidRDefault="00241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0192"/>
      <w:docPartObj>
        <w:docPartGallery w:val="Page Numbers (Bottom of Page)"/>
        <w:docPartUnique/>
      </w:docPartObj>
    </w:sdtPr>
    <w:sdtEndPr/>
    <w:sdtContent>
      <w:p w:rsidR="00F54A24" w:rsidRDefault="00F54A24">
        <w:pPr>
          <w:pStyle w:val="Footer"/>
          <w:jc w:val="right"/>
        </w:pPr>
        <w:r>
          <w:fldChar w:fldCharType="begin"/>
        </w:r>
        <w:r>
          <w:instrText xml:space="preserve"> PAGE   \* MERGEFORMAT </w:instrText>
        </w:r>
        <w:r>
          <w:fldChar w:fldCharType="separate"/>
        </w:r>
        <w:r w:rsidR="00241A55">
          <w:rPr>
            <w:noProof/>
          </w:rPr>
          <w:t>25</w:t>
        </w:r>
        <w:r>
          <w:rPr>
            <w:noProof/>
          </w:rPr>
          <w:fldChar w:fldCharType="end"/>
        </w:r>
      </w:p>
    </w:sdtContent>
  </w:sdt>
  <w:p w:rsidR="00F54A24" w:rsidRDefault="00F54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0190"/>
      <w:docPartObj>
        <w:docPartGallery w:val="Page Numbers (Bottom of Page)"/>
        <w:docPartUnique/>
      </w:docPartObj>
    </w:sdtPr>
    <w:sdtEndPr/>
    <w:sdtContent>
      <w:p w:rsidR="00F54A24" w:rsidRDefault="00F54A24">
        <w:pPr>
          <w:pStyle w:val="Footer"/>
          <w:jc w:val="right"/>
        </w:pPr>
        <w:r>
          <w:fldChar w:fldCharType="begin"/>
        </w:r>
        <w:r>
          <w:instrText xml:space="preserve"> PAGE   \* MERGEFORMAT </w:instrText>
        </w:r>
        <w:r>
          <w:fldChar w:fldCharType="separate"/>
        </w:r>
        <w:r w:rsidR="00241A55">
          <w:rPr>
            <w:noProof/>
          </w:rPr>
          <w:t>1</w:t>
        </w:r>
        <w:r>
          <w:rPr>
            <w:noProof/>
          </w:rPr>
          <w:fldChar w:fldCharType="end"/>
        </w:r>
      </w:p>
    </w:sdtContent>
  </w:sdt>
  <w:p w:rsidR="00F54A24" w:rsidRDefault="00F54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B20" w:rsidRDefault="004E3B20" w:rsidP="00612622">
      <w:pPr>
        <w:spacing w:after="0" w:line="240" w:lineRule="auto"/>
      </w:pPr>
      <w:r>
        <w:separator/>
      </w:r>
    </w:p>
  </w:footnote>
  <w:footnote w:type="continuationSeparator" w:id="0">
    <w:p w:rsidR="004E3B20" w:rsidRDefault="004E3B20" w:rsidP="0061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A55" w:rsidRDefault="00241A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3456344" o:spid="_x0000_s2052" type="#_x0000_t136" style="position:absolute;margin-left:0;margin-top:0;width:499.95pt;height:136.35pt;rotation:315;z-index:-251655168;mso-position-horizontal:center;mso-position-horizontal-relative:margin;mso-position-vertical:center;mso-position-vertical-relative:margin" o:allowincell="f" fillcolor="#c00000" stroked="f">
          <v:fill opacity=".5"/>
          <v:textpath style="font-family:&quot;Calibri&quot;;font-size:1pt" string="SAMPLE COPY"/>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A55" w:rsidRDefault="00241A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3456345" o:spid="_x0000_s2053" type="#_x0000_t136" style="position:absolute;margin-left:0;margin-top:0;width:499.95pt;height:136.35pt;rotation:315;z-index:-251653120;mso-position-horizontal:center;mso-position-horizontal-relative:margin;mso-position-vertical:center;mso-position-vertical-relative:margin" o:allowincell="f" fillcolor="#c00000" stroked="f">
          <v:fill opacity=".5"/>
          <v:textpath style="font-family:&quot;Calibri&quot;;font-size:1pt" string="SAMPLE COPY"/>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A55" w:rsidRDefault="00241A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3456343" o:spid="_x0000_s2051" type="#_x0000_t136" style="position:absolute;margin-left:0;margin-top:0;width:499.95pt;height:136.35pt;rotation:315;z-index:-251657216;mso-position-horizontal:center;mso-position-horizontal-relative:margin;mso-position-vertical:center;mso-position-vertical-relative:margin" o:allowincell="f" fillcolor="#c00000" stroked="f">
          <v:fill opacity=".5"/>
          <v:textpath style="font-family:&quot;Calibri&quot;;font-size:1pt" string="SAMPLE 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3E0F"/>
    <w:multiLevelType w:val="hybridMultilevel"/>
    <w:tmpl w:val="3236B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94877"/>
    <w:multiLevelType w:val="hybridMultilevel"/>
    <w:tmpl w:val="3236B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680C6E"/>
    <w:multiLevelType w:val="hybridMultilevel"/>
    <w:tmpl w:val="1212A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C31631"/>
    <w:multiLevelType w:val="hybridMultilevel"/>
    <w:tmpl w:val="155EF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2138AC"/>
    <w:multiLevelType w:val="hybridMultilevel"/>
    <w:tmpl w:val="AF8A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8F56E7"/>
    <w:multiLevelType w:val="hybridMultilevel"/>
    <w:tmpl w:val="6258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FB0529"/>
    <w:multiLevelType w:val="hybridMultilevel"/>
    <w:tmpl w:val="155EF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0f9x9pdrtspx7e5ep1pvpdcdx2trrv0xept&quot;&gt;My EndNote Library&lt;record-ids&gt;&lt;item&gt;9&lt;/item&gt;&lt;item&gt;72&lt;/item&gt;&lt;item&gt;105&lt;/item&gt;&lt;item&gt;111&lt;/item&gt;&lt;item&gt;147&lt;/item&gt;&lt;item&gt;299&lt;/item&gt;&lt;item&gt;327&lt;/item&gt;&lt;item&gt;718&lt;/item&gt;&lt;/record-ids&gt;&lt;/item&gt;&lt;/Libraries&gt;"/>
  </w:docVars>
  <w:rsids>
    <w:rsidRoot w:val="0058776F"/>
    <w:rsid w:val="00000A07"/>
    <w:rsid w:val="000053AC"/>
    <w:rsid w:val="00020CFA"/>
    <w:rsid w:val="00020E67"/>
    <w:rsid w:val="00024A6D"/>
    <w:rsid w:val="00055AA6"/>
    <w:rsid w:val="00075CD6"/>
    <w:rsid w:val="000819AA"/>
    <w:rsid w:val="000A78A7"/>
    <w:rsid w:val="000C3C82"/>
    <w:rsid w:val="000D2521"/>
    <w:rsid w:val="00100134"/>
    <w:rsid w:val="0012373F"/>
    <w:rsid w:val="00137CFA"/>
    <w:rsid w:val="00147F20"/>
    <w:rsid w:val="00164840"/>
    <w:rsid w:val="00170ADC"/>
    <w:rsid w:val="00197F40"/>
    <w:rsid w:val="001E2EB4"/>
    <w:rsid w:val="00211453"/>
    <w:rsid w:val="00214FFE"/>
    <w:rsid w:val="00241A55"/>
    <w:rsid w:val="00255834"/>
    <w:rsid w:val="00273D56"/>
    <w:rsid w:val="002C01A3"/>
    <w:rsid w:val="002C3FC2"/>
    <w:rsid w:val="003250E9"/>
    <w:rsid w:val="00351CB4"/>
    <w:rsid w:val="00371063"/>
    <w:rsid w:val="00373285"/>
    <w:rsid w:val="00392E4A"/>
    <w:rsid w:val="003C76DE"/>
    <w:rsid w:val="003E2249"/>
    <w:rsid w:val="003E2E0B"/>
    <w:rsid w:val="00401202"/>
    <w:rsid w:val="00421573"/>
    <w:rsid w:val="0042364D"/>
    <w:rsid w:val="00425325"/>
    <w:rsid w:val="004845E6"/>
    <w:rsid w:val="0048545B"/>
    <w:rsid w:val="004A4825"/>
    <w:rsid w:val="004C1012"/>
    <w:rsid w:val="004E2745"/>
    <w:rsid w:val="004E3B20"/>
    <w:rsid w:val="004F3D53"/>
    <w:rsid w:val="00501B80"/>
    <w:rsid w:val="00510E68"/>
    <w:rsid w:val="00523A77"/>
    <w:rsid w:val="00544895"/>
    <w:rsid w:val="005643BD"/>
    <w:rsid w:val="00577149"/>
    <w:rsid w:val="00577C62"/>
    <w:rsid w:val="0058776F"/>
    <w:rsid w:val="00593A85"/>
    <w:rsid w:val="005A34F2"/>
    <w:rsid w:val="005B4E45"/>
    <w:rsid w:val="005C5977"/>
    <w:rsid w:val="005D024A"/>
    <w:rsid w:val="005E2D5F"/>
    <w:rsid w:val="005F1105"/>
    <w:rsid w:val="0060586F"/>
    <w:rsid w:val="00612622"/>
    <w:rsid w:val="00621F01"/>
    <w:rsid w:val="00624414"/>
    <w:rsid w:val="00626EF8"/>
    <w:rsid w:val="0064784E"/>
    <w:rsid w:val="00667BB1"/>
    <w:rsid w:val="00683589"/>
    <w:rsid w:val="00690443"/>
    <w:rsid w:val="006A0FFB"/>
    <w:rsid w:val="006C7DDA"/>
    <w:rsid w:val="006D2C0B"/>
    <w:rsid w:val="006D5384"/>
    <w:rsid w:val="006D6D34"/>
    <w:rsid w:val="006F2697"/>
    <w:rsid w:val="006F2AF6"/>
    <w:rsid w:val="006F685F"/>
    <w:rsid w:val="006F7FD8"/>
    <w:rsid w:val="00707479"/>
    <w:rsid w:val="00734124"/>
    <w:rsid w:val="00753FF2"/>
    <w:rsid w:val="0076446A"/>
    <w:rsid w:val="007757E9"/>
    <w:rsid w:val="007A7330"/>
    <w:rsid w:val="007B4409"/>
    <w:rsid w:val="007C1BC3"/>
    <w:rsid w:val="007D1AAE"/>
    <w:rsid w:val="007E19C4"/>
    <w:rsid w:val="007F0C5F"/>
    <w:rsid w:val="00805729"/>
    <w:rsid w:val="00806E97"/>
    <w:rsid w:val="00820BCE"/>
    <w:rsid w:val="00822331"/>
    <w:rsid w:val="0085057D"/>
    <w:rsid w:val="008819B9"/>
    <w:rsid w:val="00891DE5"/>
    <w:rsid w:val="008A764C"/>
    <w:rsid w:val="008F3E9A"/>
    <w:rsid w:val="0091788C"/>
    <w:rsid w:val="00921E71"/>
    <w:rsid w:val="009367D4"/>
    <w:rsid w:val="00960EC7"/>
    <w:rsid w:val="00963BFB"/>
    <w:rsid w:val="00972FAC"/>
    <w:rsid w:val="009872DD"/>
    <w:rsid w:val="00987AA6"/>
    <w:rsid w:val="0099354C"/>
    <w:rsid w:val="009B3AF5"/>
    <w:rsid w:val="009D409A"/>
    <w:rsid w:val="009E6828"/>
    <w:rsid w:val="00A05FC4"/>
    <w:rsid w:val="00A47137"/>
    <w:rsid w:val="00A51C7B"/>
    <w:rsid w:val="00A528F6"/>
    <w:rsid w:val="00A55A65"/>
    <w:rsid w:val="00A7502D"/>
    <w:rsid w:val="00A94C42"/>
    <w:rsid w:val="00AD4E3E"/>
    <w:rsid w:val="00AE3E56"/>
    <w:rsid w:val="00AF1469"/>
    <w:rsid w:val="00AF49D7"/>
    <w:rsid w:val="00B027A8"/>
    <w:rsid w:val="00B0487C"/>
    <w:rsid w:val="00B225D7"/>
    <w:rsid w:val="00B34518"/>
    <w:rsid w:val="00B37274"/>
    <w:rsid w:val="00B570CC"/>
    <w:rsid w:val="00B655E1"/>
    <w:rsid w:val="00BB28E8"/>
    <w:rsid w:val="00BD697F"/>
    <w:rsid w:val="00BF2217"/>
    <w:rsid w:val="00C10751"/>
    <w:rsid w:val="00C1176D"/>
    <w:rsid w:val="00C37DDF"/>
    <w:rsid w:val="00C50E42"/>
    <w:rsid w:val="00C66C3B"/>
    <w:rsid w:val="00C67818"/>
    <w:rsid w:val="00CC1510"/>
    <w:rsid w:val="00CD54C6"/>
    <w:rsid w:val="00CE3DCB"/>
    <w:rsid w:val="00CE730D"/>
    <w:rsid w:val="00D00C63"/>
    <w:rsid w:val="00D723DC"/>
    <w:rsid w:val="00D72496"/>
    <w:rsid w:val="00DA7726"/>
    <w:rsid w:val="00DE1736"/>
    <w:rsid w:val="00DE2C94"/>
    <w:rsid w:val="00E041F0"/>
    <w:rsid w:val="00E0609E"/>
    <w:rsid w:val="00E50E98"/>
    <w:rsid w:val="00E60500"/>
    <w:rsid w:val="00E638B9"/>
    <w:rsid w:val="00E832C6"/>
    <w:rsid w:val="00E836F2"/>
    <w:rsid w:val="00EA1133"/>
    <w:rsid w:val="00EA56E7"/>
    <w:rsid w:val="00EC219F"/>
    <w:rsid w:val="00EC5648"/>
    <w:rsid w:val="00ED73BA"/>
    <w:rsid w:val="00EE1D4A"/>
    <w:rsid w:val="00EE7B37"/>
    <w:rsid w:val="00F028AE"/>
    <w:rsid w:val="00F072FD"/>
    <w:rsid w:val="00F50763"/>
    <w:rsid w:val="00F54A24"/>
    <w:rsid w:val="00F569DB"/>
    <w:rsid w:val="00F90827"/>
    <w:rsid w:val="00F92C3E"/>
    <w:rsid w:val="00FC2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942CB52F-55B8-42BA-8E31-CA006265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157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2157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2157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2157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2157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2157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2157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2157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2157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573"/>
    <w:pPr>
      <w:ind w:left="720"/>
      <w:contextualSpacing/>
    </w:pPr>
  </w:style>
  <w:style w:type="character" w:styleId="Emphasis">
    <w:name w:val="Emphasis"/>
    <w:uiPriority w:val="20"/>
    <w:qFormat/>
    <w:rsid w:val="00421573"/>
    <w:rPr>
      <w:b/>
      <w:bCs/>
      <w:i/>
      <w:iCs/>
      <w:spacing w:val="10"/>
      <w:bdr w:val="none" w:sz="0" w:space="0" w:color="auto"/>
      <w:shd w:val="clear" w:color="auto" w:fill="auto"/>
    </w:rPr>
  </w:style>
  <w:style w:type="character" w:styleId="Strong">
    <w:name w:val="Strong"/>
    <w:uiPriority w:val="22"/>
    <w:qFormat/>
    <w:rsid w:val="00421573"/>
    <w:rPr>
      <w:b/>
      <w:bCs/>
    </w:rPr>
  </w:style>
  <w:style w:type="table" w:styleId="TableGrid">
    <w:name w:val="Table Grid"/>
    <w:basedOn w:val="TableNormal"/>
    <w:uiPriority w:val="59"/>
    <w:rsid w:val="004F3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5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65"/>
    <w:rPr>
      <w:rFonts w:ascii="Tahoma" w:hAnsi="Tahoma" w:cs="Tahoma"/>
      <w:sz w:val="16"/>
      <w:szCs w:val="16"/>
      <w:lang w:val="en-US"/>
    </w:rPr>
  </w:style>
  <w:style w:type="character" w:styleId="PlaceholderText">
    <w:name w:val="Placeholder Text"/>
    <w:basedOn w:val="DefaultParagraphFont"/>
    <w:uiPriority w:val="99"/>
    <w:semiHidden/>
    <w:rsid w:val="00EE7B37"/>
    <w:rPr>
      <w:color w:val="808080"/>
    </w:rPr>
  </w:style>
  <w:style w:type="paragraph" w:styleId="Title">
    <w:name w:val="Title"/>
    <w:basedOn w:val="Normal"/>
    <w:next w:val="Normal"/>
    <w:link w:val="TitleChar"/>
    <w:uiPriority w:val="10"/>
    <w:qFormat/>
    <w:rsid w:val="0042157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21573"/>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421573"/>
    <w:rPr>
      <w:rFonts w:asciiTheme="majorHAnsi" w:eastAsiaTheme="majorEastAsia" w:hAnsiTheme="majorHAnsi" w:cstheme="majorBidi"/>
      <w:b/>
      <w:bCs/>
      <w:sz w:val="28"/>
      <w:szCs w:val="28"/>
    </w:rPr>
  </w:style>
  <w:style w:type="paragraph" w:styleId="Subtitle">
    <w:name w:val="Subtitle"/>
    <w:basedOn w:val="Normal"/>
    <w:next w:val="Normal"/>
    <w:link w:val="SubtitleChar"/>
    <w:uiPriority w:val="11"/>
    <w:qFormat/>
    <w:rsid w:val="0042157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21573"/>
    <w:rPr>
      <w:rFonts w:asciiTheme="majorHAnsi" w:eastAsiaTheme="majorEastAsia" w:hAnsiTheme="majorHAnsi" w:cstheme="majorBidi"/>
      <w:i/>
      <w:iCs/>
      <w:spacing w:val="13"/>
      <w:sz w:val="24"/>
      <w:szCs w:val="24"/>
    </w:rPr>
  </w:style>
  <w:style w:type="character" w:styleId="SubtleEmphasis">
    <w:name w:val="Subtle Emphasis"/>
    <w:uiPriority w:val="19"/>
    <w:qFormat/>
    <w:rsid w:val="00421573"/>
    <w:rPr>
      <w:i/>
      <w:iCs/>
    </w:rPr>
  </w:style>
  <w:style w:type="paragraph" w:styleId="IntenseQuote">
    <w:name w:val="Intense Quote"/>
    <w:basedOn w:val="Normal"/>
    <w:next w:val="Normal"/>
    <w:link w:val="IntenseQuoteChar"/>
    <w:uiPriority w:val="30"/>
    <w:qFormat/>
    <w:rsid w:val="0042157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21573"/>
    <w:rPr>
      <w:b/>
      <w:bCs/>
      <w:i/>
      <w:iCs/>
    </w:rPr>
  </w:style>
  <w:style w:type="paragraph" w:styleId="NoSpacing">
    <w:name w:val="No Spacing"/>
    <w:basedOn w:val="Normal"/>
    <w:link w:val="NoSpacingChar"/>
    <w:uiPriority w:val="1"/>
    <w:qFormat/>
    <w:rsid w:val="00421573"/>
    <w:pPr>
      <w:spacing w:after="0" w:line="240" w:lineRule="auto"/>
    </w:pPr>
  </w:style>
  <w:style w:type="character" w:customStyle="1" w:styleId="NoSpacingChar">
    <w:name w:val="No Spacing Char"/>
    <w:basedOn w:val="DefaultParagraphFont"/>
    <w:link w:val="NoSpacing"/>
    <w:uiPriority w:val="1"/>
    <w:rsid w:val="00AD4E3E"/>
  </w:style>
  <w:style w:type="paragraph" w:styleId="TOCHeading">
    <w:name w:val="TOC Heading"/>
    <w:basedOn w:val="Heading1"/>
    <w:next w:val="Normal"/>
    <w:uiPriority w:val="39"/>
    <w:semiHidden/>
    <w:unhideWhenUsed/>
    <w:qFormat/>
    <w:rsid w:val="00421573"/>
    <w:pPr>
      <w:outlineLvl w:val="9"/>
    </w:pPr>
    <w:rPr>
      <w:lang w:bidi="en-US"/>
    </w:rPr>
  </w:style>
  <w:style w:type="paragraph" w:styleId="TOC1">
    <w:name w:val="toc 1"/>
    <w:basedOn w:val="Normal"/>
    <w:next w:val="Normal"/>
    <w:autoRedefine/>
    <w:uiPriority w:val="39"/>
    <w:unhideWhenUsed/>
    <w:rsid w:val="00544895"/>
    <w:pPr>
      <w:spacing w:after="100"/>
    </w:pPr>
  </w:style>
  <w:style w:type="character" w:styleId="Hyperlink">
    <w:name w:val="Hyperlink"/>
    <w:basedOn w:val="DefaultParagraphFont"/>
    <w:uiPriority w:val="99"/>
    <w:unhideWhenUsed/>
    <w:rsid w:val="00544895"/>
    <w:rPr>
      <w:color w:val="0000FF" w:themeColor="hyperlink"/>
      <w:u w:val="single"/>
    </w:rPr>
  </w:style>
  <w:style w:type="character" w:customStyle="1" w:styleId="Heading2Char">
    <w:name w:val="Heading 2 Char"/>
    <w:basedOn w:val="DefaultParagraphFont"/>
    <w:link w:val="Heading2"/>
    <w:uiPriority w:val="9"/>
    <w:rsid w:val="00421573"/>
    <w:rPr>
      <w:rFonts w:asciiTheme="majorHAnsi" w:eastAsiaTheme="majorEastAsia" w:hAnsiTheme="majorHAnsi" w:cstheme="majorBidi"/>
      <w:b/>
      <w:bCs/>
      <w:sz w:val="26"/>
      <w:szCs w:val="26"/>
    </w:rPr>
  </w:style>
  <w:style w:type="paragraph" w:styleId="TOC2">
    <w:name w:val="toc 2"/>
    <w:basedOn w:val="Normal"/>
    <w:next w:val="Normal"/>
    <w:autoRedefine/>
    <w:uiPriority w:val="39"/>
    <w:unhideWhenUsed/>
    <w:rsid w:val="00544895"/>
    <w:pPr>
      <w:spacing w:after="100"/>
      <w:ind w:left="220"/>
    </w:pPr>
  </w:style>
  <w:style w:type="table" w:customStyle="1" w:styleId="LightList1">
    <w:name w:val="Light List1"/>
    <w:basedOn w:val="TableNormal"/>
    <w:uiPriority w:val="61"/>
    <w:rsid w:val="00BB28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21">
    <w:name w:val="Medium List 21"/>
    <w:basedOn w:val="TableNormal"/>
    <w:uiPriority w:val="66"/>
    <w:rsid w:val="00CC1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3Char">
    <w:name w:val="Heading 3 Char"/>
    <w:basedOn w:val="DefaultParagraphFont"/>
    <w:link w:val="Heading3"/>
    <w:uiPriority w:val="9"/>
    <w:semiHidden/>
    <w:rsid w:val="0042157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2157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2157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2157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2157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2157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21573"/>
    <w:rPr>
      <w:rFonts w:asciiTheme="majorHAnsi" w:eastAsiaTheme="majorEastAsia" w:hAnsiTheme="majorHAnsi" w:cstheme="majorBidi"/>
      <w:i/>
      <w:iCs/>
      <w:spacing w:val="5"/>
      <w:sz w:val="20"/>
      <w:szCs w:val="20"/>
    </w:rPr>
  </w:style>
  <w:style w:type="paragraph" w:styleId="Quote">
    <w:name w:val="Quote"/>
    <w:basedOn w:val="Normal"/>
    <w:next w:val="Normal"/>
    <w:link w:val="QuoteChar"/>
    <w:uiPriority w:val="29"/>
    <w:qFormat/>
    <w:rsid w:val="00421573"/>
    <w:pPr>
      <w:spacing w:before="200" w:after="0"/>
      <w:ind w:left="360" w:right="360"/>
    </w:pPr>
    <w:rPr>
      <w:i/>
      <w:iCs/>
    </w:rPr>
  </w:style>
  <w:style w:type="character" w:customStyle="1" w:styleId="QuoteChar">
    <w:name w:val="Quote Char"/>
    <w:basedOn w:val="DefaultParagraphFont"/>
    <w:link w:val="Quote"/>
    <w:uiPriority w:val="29"/>
    <w:rsid w:val="00421573"/>
    <w:rPr>
      <w:i/>
      <w:iCs/>
    </w:rPr>
  </w:style>
  <w:style w:type="character" w:styleId="IntenseEmphasis">
    <w:name w:val="Intense Emphasis"/>
    <w:uiPriority w:val="21"/>
    <w:qFormat/>
    <w:rsid w:val="00421573"/>
    <w:rPr>
      <w:b/>
      <w:bCs/>
    </w:rPr>
  </w:style>
  <w:style w:type="character" w:styleId="SubtleReference">
    <w:name w:val="Subtle Reference"/>
    <w:uiPriority w:val="31"/>
    <w:qFormat/>
    <w:rsid w:val="00421573"/>
    <w:rPr>
      <w:smallCaps/>
    </w:rPr>
  </w:style>
  <w:style w:type="character" w:styleId="IntenseReference">
    <w:name w:val="Intense Reference"/>
    <w:uiPriority w:val="32"/>
    <w:qFormat/>
    <w:rsid w:val="00421573"/>
    <w:rPr>
      <w:smallCaps/>
      <w:spacing w:val="5"/>
      <w:u w:val="single"/>
    </w:rPr>
  </w:style>
  <w:style w:type="character" w:styleId="BookTitle">
    <w:name w:val="Book Title"/>
    <w:uiPriority w:val="33"/>
    <w:qFormat/>
    <w:rsid w:val="00421573"/>
    <w:rPr>
      <w:i/>
      <w:iCs/>
      <w:smallCaps/>
      <w:spacing w:val="5"/>
    </w:rPr>
  </w:style>
  <w:style w:type="paragraph" w:styleId="Header">
    <w:name w:val="header"/>
    <w:basedOn w:val="Normal"/>
    <w:link w:val="HeaderChar"/>
    <w:uiPriority w:val="99"/>
    <w:unhideWhenUsed/>
    <w:rsid w:val="00612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622"/>
  </w:style>
  <w:style w:type="paragraph" w:styleId="Footer">
    <w:name w:val="footer"/>
    <w:basedOn w:val="Normal"/>
    <w:link w:val="FooterChar"/>
    <w:uiPriority w:val="99"/>
    <w:unhideWhenUsed/>
    <w:rsid w:val="00612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28958">
      <w:bodyDiv w:val="1"/>
      <w:marLeft w:val="0"/>
      <w:marRight w:val="0"/>
      <w:marTop w:val="0"/>
      <w:marBottom w:val="0"/>
      <w:divBdr>
        <w:top w:val="none" w:sz="0" w:space="0" w:color="auto"/>
        <w:left w:val="none" w:sz="0" w:space="0" w:color="auto"/>
        <w:bottom w:val="none" w:sz="0" w:space="0" w:color="auto"/>
        <w:right w:val="none" w:sz="0" w:space="0" w:color="auto"/>
      </w:divBdr>
    </w:div>
    <w:div w:id="986785816">
      <w:bodyDiv w:val="1"/>
      <w:marLeft w:val="0"/>
      <w:marRight w:val="0"/>
      <w:marTop w:val="0"/>
      <w:marBottom w:val="0"/>
      <w:divBdr>
        <w:top w:val="none" w:sz="0" w:space="0" w:color="auto"/>
        <w:left w:val="none" w:sz="0" w:space="0" w:color="auto"/>
        <w:bottom w:val="none" w:sz="0" w:space="0" w:color="auto"/>
        <w:right w:val="none" w:sz="0" w:space="0" w:color="auto"/>
      </w:divBdr>
    </w:div>
    <w:div w:id="18233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2013-12-05T00:00:00</PublishDate>
  <Abstract>© 2013, Health Services Research Unit, University of Oxford  For further information and use of final version of this questionnaire, please contact Laura Kelly (laura.kelly@dph.ox.ac.uk) or Professor Crispin Jenkinson (crispin.jenkinson@dph.ox.ac.uk)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03E9C6-61F0-4F76-AC22-DE33B505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5093</Words>
  <Characters>29034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e-Health Impact Questionnaire</vt:lpstr>
    </vt:vector>
  </TitlesOfParts>
  <Company>University of Oxford</Company>
  <LinksUpToDate>false</LinksUpToDate>
  <CharactersWithSpaces>34059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e-Health Impact Questionnaire</dc:title>
  <dc:subject>User guide Version 1.3</dc:subject>
  <dc:creator>Laura Kelly, Crispin Jenkinson, Sue Ziebland</dc:creator>
  <cp:lastModifiedBy>Alexandra Wood</cp:lastModifiedBy>
  <cp:revision>3</cp:revision>
  <cp:lastPrinted>2015-09-17T09:40:00Z</cp:lastPrinted>
  <dcterms:created xsi:type="dcterms:W3CDTF">2015-11-09T17:05:00Z</dcterms:created>
  <dcterms:modified xsi:type="dcterms:W3CDTF">2017-09-11T08:39:00Z</dcterms:modified>
</cp:coreProperties>
</file>